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E98CD7" w14:textId="232A70F4" w:rsidR="00415AB8" w:rsidRDefault="00B66EBD">
      <w:r w:rsidRPr="00F967C9">
        <w:rPr>
          <w:noProof/>
          <w:color w:val="1F3982"/>
        </w:rPr>
        <mc:AlternateContent>
          <mc:Choice Requires="wps">
            <w:drawing>
              <wp:anchor distT="0" distB="0" distL="114300" distR="114300" simplePos="0" relativeHeight="251644928" behindDoc="0" locked="0" layoutInCell="1" allowOverlap="1" wp14:anchorId="642D56E8" wp14:editId="436CABEE">
                <wp:simplePos x="0" y="0"/>
                <wp:positionH relativeFrom="column">
                  <wp:posOffset>2825750</wp:posOffset>
                </wp:positionH>
                <wp:positionV relativeFrom="paragraph">
                  <wp:posOffset>-854900</wp:posOffset>
                </wp:positionV>
                <wp:extent cx="3888740" cy="34143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88740" cy="3414395"/>
                        </a:xfrm>
                        <a:prstGeom prst="rect">
                          <a:avLst/>
                        </a:prstGeom>
                        <a:noFill/>
                        <a:ln w="6350">
                          <a:noFill/>
                        </a:ln>
                      </wps:spPr>
                      <wps:txbx>
                        <w:txbxContent>
                          <w:p w14:paraId="79C6F226" w14:textId="7FAE258A" w:rsidR="00B66EBD" w:rsidRPr="00DE5CFA" w:rsidRDefault="00290A1A" w:rsidP="00B66EBD">
                            <w:pPr>
                              <w:spacing w:after="120" w:line="276" w:lineRule="auto"/>
                              <w:jc w:val="right"/>
                              <w:rPr>
                                <w:b/>
                                <w:bCs/>
                                <w:color w:val="FFFFFF" w:themeColor="background1"/>
                                <w:sz w:val="56"/>
                                <w:szCs w:val="56"/>
                              </w:rPr>
                            </w:pPr>
                            <w:r>
                              <w:rPr>
                                <w:b/>
                                <w:bCs/>
                                <w:color w:val="FFFFFF" w:themeColor="background1"/>
                                <w:sz w:val="56"/>
                                <w:szCs w:val="56"/>
                              </w:rPr>
                              <w:t>Sampling and Analysis Plan</w:t>
                            </w:r>
                          </w:p>
                          <w:p w14:paraId="60449C01" w14:textId="3539E341" w:rsidR="00B66EBD" w:rsidRPr="00DE5CFA" w:rsidRDefault="00290A1A" w:rsidP="00B66EBD">
                            <w:pPr>
                              <w:spacing w:after="240" w:line="276" w:lineRule="auto"/>
                              <w:jc w:val="right"/>
                              <w:rPr>
                                <w:color w:val="FFFFFF" w:themeColor="background1"/>
                              </w:rPr>
                            </w:pPr>
                            <w:r>
                              <w:rPr>
                                <w:color w:val="FFFFFF" w:themeColor="background1"/>
                              </w:rPr>
                              <w:t>School Drinking Water Lead Sampling</w:t>
                            </w:r>
                          </w:p>
                          <w:p w14:paraId="4321CA79" w14:textId="6EFF7737" w:rsidR="00B66EBD" w:rsidRPr="00273EC9" w:rsidRDefault="008E5285" w:rsidP="00B66EBD">
                            <w:pPr>
                              <w:spacing w:after="240" w:line="276" w:lineRule="auto"/>
                              <w:jc w:val="right"/>
                              <w:rPr>
                                <w:color w:val="FFFFFF" w:themeColor="background1"/>
                              </w:rPr>
                            </w:pPr>
                            <w:r>
                              <w:rPr>
                                <w:color w:val="FFFFFF" w:themeColor="background1"/>
                              </w:rPr>
                              <w:t xml:space="preserve">Miami </w:t>
                            </w:r>
                            <w:r w:rsidR="00273EC9">
                              <w:rPr>
                                <w:color w:val="FFFFFF" w:themeColor="background1"/>
                              </w:rPr>
                              <w:t>R-I</w:t>
                            </w:r>
                            <w:r w:rsidR="00FB4BC3" w:rsidRPr="00273EC9">
                              <w:rPr>
                                <w:color w:val="FFFFFF" w:themeColor="background1"/>
                              </w:rPr>
                              <w:t xml:space="preserve"> School District</w:t>
                            </w:r>
                          </w:p>
                          <w:p w14:paraId="02616452" w14:textId="24347E73" w:rsidR="00B66EBD" w:rsidRPr="005E261E" w:rsidRDefault="00FB4BC3" w:rsidP="00B66EBD">
                            <w:pPr>
                              <w:spacing w:after="240" w:line="276" w:lineRule="auto"/>
                              <w:jc w:val="right"/>
                              <w:rPr>
                                <w:color w:val="FFFFFF" w:themeColor="background1"/>
                                <w:sz w:val="21"/>
                                <w:szCs w:val="21"/>
                              </w:rPr>
                            </w:pPr>
                            <w:r w:rsidRPr="00273EC9">
                              <w:rPr>
                                <w:color w:val="FFFFFF" w:themeColor="background1"/>
                              </w:rPr>
                              <w:t>P</w:t>
                            </w:r>
                            <w:r w:rsidR="00B66EBD" w:rsidRPr="00273EC9">
                              <w:rPr>
                                <w:color w:val="FFFFFF" w:themeColor="background1"/>
                              </w:rPr>
                              <w:t xml:space="preserve">roject </w:t>
                            </w:r>
                            <w:r w:rsidRPr="00273EC9">
                              <w:rPr>
                                <w:color w:val="FFFFFF" w:themeColor="background1"/>
                              </w:rPr>
                              <w:t>N</w:t>
                            </w:r>
                            <w:r w:rsidR="00B66EBD" w:rsidRPr="00273EC9">
                              <w:rPr>
                                <w:color w:val="FFFFFF" w:themeColor="background1"/>
                              </w:rPr>
                              <w:t>umber #</w:t>
                            </w:r>
                            <w:r w:rsidRPr="00273EC9">
                              <w:rPr>
                                <w:color w:val="FFFFFF" w:themeColor="background1"/>
                              </w:rPr>
                              <w:t>923</w:t>
                            </w:r>
                            <w:r w:rsidR="008E5285">
                              <w:rPr>
                                <w:color w:val="FFFFFF" w:themeColor="background1"/>
                              </w:rPr>
                              <w:t>158</w:t>
                            </w:r>
                          </w:p>
                        </w:txbxContent>
                      </wps:txbx>
                      <wps:bodyPr rot="0" spcFirstLastPara="0" vertOverflow="overflow" horzOverflow="overflow" vert="horz" wrap="square" lIns="274320" tIns="914400" rIns="274320" bIns="2743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2D56E8" id="_x0000_t202" coordsize="21600,21600" o:spt="202" path="m,l,21600r21600,l21600,xe">
                <v:stroke joinstyle="miter"/>
                <v:path gradientshapeok="t" o:connecttype="rect"/>
              </v:shapetype>
              <v:shape id="Text Box 12" o:spid="_x0000_s1026" type="#_x0000_t202" style="position:absolute;left:0;text-align:left;margin-left:222.5pt;margin-top:-67.3pt;width:306.2pt;height:26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" filled="f" stroked="f" strokeweight=".5pt">
                <v:textbox style="mso-fit-shape-to-text:t" inset="21.6pt,1in,21.6pt,21.6pt">
                  <w:txbxContent>
                    <w:p w14:paraId="79C6F226" w14:textId="7FAE258A" w:rsidR="00B66EBD" w:rsidRPr="00DE5CFA" w:rsidRDefault="00290A1A" w:rsidP="00B66EBD">
                      <w:pPr>
                        <w:spacing w:after="120" w:line="276" w:lineRule="auto"/>
                        <w:jc w:val="right"/>
                        <w:rPr>
                          <w:b/>
                          <w:bCs/>
                          <w:color w:val="FFFFFF" w:themeColor="background1"/>
                          <w:sz w:val="56"/>
                          <w:szCs w:val="56"/>
                        </w:rPr>
                      </w:pPr>
                      <w:r>
                        <w:rPr>
                          <w:b/>
                          <w:bCs/>
                          <w:color w:val="FFFFFF" w:themeColor="background1"/>
                          <w:sz w:val="56"/>
                          <w:szCs w:val="56"/>
                        </w:rPr>
                        <w:t>Sampling and Analysis Plan</w:t>
                      </w:r>
                    </w:p>
                    <w:p w14:paraId="60449C01" w14:textId="3539E341" w:rsidR="00B66EBD" w:rsidRPr="00DE5CFA" w:rsidRDefault="00290A1A" w:rsidP="00B66EBD">
                      <w:pPr>
                        <w:spacing w:after="240" w:line="276" w:lineRule="auto"/>
                        <w:jc w:val="right"/>
                        <w:rPr>
                          <w:color w:val="FFFFFF" w:themeColor="background1"/>
                        </w:rPr>
                      </w:pPr>
                      <w:r>
                        <w:rPr>
                          <w:color w:val="FFFFFF" w:themeColor="background1"/>
                        </w:rPr>
                        <w:t>School Drinking Water Lead Sampling</w:t>
                      </w:r>
                    </w:p>
                    <w:p w14:paraId="4321CA79" w14:textId="6EFF7737" w:rsidR="00B66EBD" w:rsidRPr="00273EC9" w:rsidRDefault="008E5285" w:rsidP="00B66EBD">
                      <w:pPr>
                        <w:spacing w:after="240" w:line="276" w:lineRule="auto"/>
                        <w:jc w:val="right"/>
                        <w:rPr>
                          <w:color w:val="FFFFFF" w:themeColor="background1"/>
                        </w:rPr>
                      </w:pPr>
                      <w:r>
                        <w:rPr>
                          <w:color w:val="FFFFFF" w:themeColor="background1"/>
                        </w:rPr>
                        <w:t xml:space="preserve">Miami </w:t>
                      </w:r>
                      <w:r w:rsidR="00273EC9">
                        <w:rPr>
                          <w:color w:val="FFFFFF" w:themeColor="background1"/>
                        </w:rPr>
                        <w:t>R-I</w:t>
                      </w:r>
                      <w:r w:rsidR="00FB4BC3" w:rsidRPr="00273EC9">
                        <w:rPr>
                          <w:color w:val="FFFFFF" w:themeColor="background1"/>
                        </w:rPr>
                        <w:t xml:space="preserve"> School District</w:t>
                      </w:r>
                    </w:p>
                    <w:p w14:paraId="02616452" w14:textId="24347E73" w:rsidR="00B66EBD" w:rsidRPr="005E261E" w:rsidRDefault="00FB4BC3" w:rsidP="00B66EBD">
                      <w:pPr>
                        <w:spacing w:after="240" w:line="276" w:lineRule="auto"/>
                        <w:jc w:val="right"/>
                        <w:rPr>
                          <w:color w:val="FFFFFF" w:themeColor="background1"/>
                          <w:sz w:val="21"/>
                          <w:szCs w:val="21"/>
                        </w:rPr>
                      </w:pPr>
                      <w:r w:rsidRPr="00273EC9">
                        <w:rPr>
                          <w:color w:val="FFFFFF" w:themeColor="background1"/>
                        </w:rPr>
                        <w:t>P</w:t>
                      </w:r>
                      <w:r w:rsidR="00B66EBD" w:rsidRPr="00273EC9">
                        <w:rPr>
                          <w:color w:val="FFFFFF" w:themeColor="background1"/>
                        </w:rPr>
                        <w:t xml:space="preserve">roject </w:t>
                      </w:r>
                      <w:r w:rsidRPr="00273EC9">
                        <w:rPr>
                          <w:color w:val="FFFFFF" w:themeColor="background1"/>
                        </w:rPr>
                        <w:t>N</w:t>
                      </w:r>
                      <w:r w:rsidR="00B66EBD" w:rsidRPr="00273EC9">
                        <w:rPr>
                          <w:color w:val="FFFFFF" w:themeColor="background1"/>
                        </w:rPr>
                        <w:t>umber #</w:t>
                      </w:r>
                      <w:r w:rsidRPr="00273EC9">
                        <w:rPr>
                          <w:color w:val="FFFFFF" w:themeColor="background1"/>
                        </w:rPr>
                        <w:t>923</w:t>
                      </w:r>
                      <w:r w:rsidR="008E5285">
                        <w:rPr>
                          <w:color w:val="FFFFFF" w:themeColor="background1"/>
                        </w:rPr>
                        <w:t>158</w:t>
                      </w:r>
                    </w:p>
                  </w:txbxContent>
                </v:textbox>
              </v:shape>
            </w:pict>
          </mc:Fallback>
        </mc:AlternateContent>
      </w:r>
      <w:r w:rsidR="00DF661D">
        <w:rPr>
          <w:noProof/>
        </w:rPr>
        <w:drawing>
          <wp:anchor distT="0" distB="0" distL="114300" distR="114300" simplePos="0" relativeHeight="251642880" behindDoc="1" locked="1" layoutInCell="1" allowOverlap="1" wp14:anchorId="3B9066BB" wp14:editId="42E60218">
            <wp:simplePos x="0" y="0"/>
            <wp:positionH relativeFrom="page">
              <wp:posOffset>144780</wp:posOffset>
            </wp:positionH>
            <wp:positionV relativeFrom="page">
              <wp:posOffset>29210</wp:posOffset>
            </wp:positionV>
            <wp:extent cx="7772400" cy="10058400"/>
            <wp:effectExtent l="0" t="0" r="0" b="0"/>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2F3779BF" w14:textId="0DC03A52" w:rsidR="000A44A9" w:rsidRDefault="00B66EBD" w:rsidP="00777D5A">
      <w:pPr>
        <w:jc w:val="left"/>
        <w:sectPr w:rsidR="000A44A9" w:rsidSect="00D92F23">
          <w:pgSz w:w="12240" w:h="15840"/>
          <w:pgMar w:top="1710" w:right="1440" w:bottom="1440" w:left="1440" w:header="720" w:footer="720" w:gutter="0"/>
          <w:cols w:space="720"/>
          <w:docGrid w:linePitch="360"/>
        </w:sectPr>
      </w:pPr>
      <w:r w:rsidRPr="00F967C9">
        <w:rPr>
          <w:noProof/>
          <w:color w:val="1F3982"/>
        </w:rPr>
        <mc:AlternateContent>
          <mc:Choice Requires="wps">
            <w:drawing>
              <wp:anchor distT="0" distB="0" distL="114300" distR="114300" simplePos="0" relativeHeight="251694080" behindDoc="0" locked="0" layoutInCell="1" allowOverlap="1" wp14:anchorId="5C71832D" wp14:editId="228A1C01">
                <wp:simplePos x="0" y="0"/>
                <wp:positionH relativeFrom="column">
                  <wp:posOffset>2826385</wp:posOffset>
                </wp:positionH>
                <wp:positionV relativeFrom="paragraph">
                  <wp:posOffset>2936875</wp:posOffset>
                </wp:positionV>
                <wp:extent cx="3888105"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888105" cy="1828800"/>
                        </a:xfrm>
                        <a:prstGeom prst="rect">
                          <a:avLst/>
                        </a:prstGeom>
                        <a:noFill/>
                        <a:ln w="6350">
                          <a:noFill/>
                        </a:ln>
                      </wps:spPr>
                      <wps:txbx>
                        <w:txbxContent>
                          <w:p w14:paraId="6D524187" w14:textId="77777777" w:rsidR="00B66EBD" w:rsidRPr="00DE5CFA" w:rsidRDefault="00B66EBD" w:rsidP="00B66EBD">
                            <w:pPr>
                              <w:spacing w:after="120" w:line="276" w:lineRule="auto"/>
                              <w:jc w:val="right"/>
                              <w:rPr>
                                <w:b/>
                                <w:bCs/>
                                <w:color w:val="FFFFFF" w:themeColor="background1"/>
                                <w:sz w:val="20"/>
                                <w:szCs w:val="20"/>
                              </w:rPr>
                            </w:pPr>
                            <w:r w:rsidRPr="00DE5CFA">
                              <w:rPr>
                                <w:b/>
                                <w:bCs/>
                                <w:color w:val="FFFFFF" w:themeColor="background1"/>
                                <w:sz w:val="20"/>
                                <w:szCs w:val="20"/>
                              </w:rPr>
                              <w:t>PREPARED FOR</w:t>
                            </w:r>
                          </w:p>
                          <w:p w14:paraId="00365725" w14:textId="282FAD46" w:rsidR="00FB4BC3" w:rsidRPr="00273EC9" w:rsidRDefault="008E5285" w:rsidP="00B66EBD">
                            <w:pPr>
                              <w:spacing w:after="120" w:line="276" w:lineRule="auto"/>
                              <w:jc w:val="right"/>
                              <w:rPr>
                                <w:color w:val="FFFFFF" w:themeColor="background1"/>
                                <w:sz w:val="20"/>
                                <w:szCs w:val="20"/>
                              </w:rPr>
                            </w:pPr>
                            <w:r>
                              <w:rPr>
                                <w:color w:val="FFFFFF" w:themeColor="background1"/>
                                <w:sz w:val="20"/>
                                <w:szCs w:val="20"/>
                              </w:rPr>
                              <w:t>Miami</w:t>
                            </w:r>
                            <w:r w:rsidR="00273EC9">
                              <w:rPr>
                                <w:color w:val="FFFFFF" w:themeColor="background1"/>
                                <w:sz w:val="20"/>
                                <w:szCs w:val="20"/>
                              </w:rPr>
                              <w:t xml:space="preserve"> R-I</w:t>
                            </w:r>
                            <w:r w:rsidR="00FB4BC3" w:rsidRPr="00273EC9">
                              <w:rPr>
                                <w:color w:val="FFFFFF" w:themeColor="background1"/>
                                <w:sz w:val="20"/>
                                <w:szCs w:val="20"/>
                              </w:rPr>
                              <w:t xml:space="preserve"> School District</w:t>
                            </w:r>
                          </w:p>
                          <w:p w14:paraId="58EA5B3B" w14:textId="271D18DA" w:rsidR="00273EC9" w:rsidRDefault="008E5285" w:rsidP="00273EC9">
                            <w:pPr>
                              <w:spacing w:after="120" w:line="276" w:lineRule="auto"/>
                              <w:jc w:val="right"/>
                              <w:rPr>
                                <w:color w:val="FFFFFF" w:themeColor="background1"/>
                                <w:sz w:val="20"/>
                                <w:szCs w:val="20"/>
                              </w:rPr>
                            </w:pPr>
                            <w:r>
                              <w:rPr>
                                <w:color w:val="FFFFFF" w:themeColor="background1"/>
                                <w:sz w:val="20"/>
                                <w:szCs w:val="20"/>
                              </w:rPr>
                              <w:t xml:space="preserve">7638 NW State Route J, </w:t>
                            </w:r>
                            <w:proofErr w:type="spellStart"/>
                            <w:r>
                              <w:rPr>
                                <w:color w:val="FFFFFF" w:themeColor="background1"/>
                                <w:sz w:val="20"/>
                                <w:szCs w:val="20"/>
                              </w:rPr>
                              <w:t>Amoret</w:t>
                            </w:r>
                            <w:proofErr w:type="spellEnd"/>
                            <w:r>
                              <w:rPr>
                                <w:color w:val="FFFFFF" w:themeColor="background1"/>
                                <w:sz w:val="20"/>
                                <w:szCs w:val="20"/>
                              </w:rPr>
                              <w:t>, MO 64722</w:t>
                            </w:r>
                          </w:p>
                          <w:p w14:paraId="422D7F84" w14:textId="10BBF3B6" w:rsidR="00B66EBD" w:rsidRPr="00273EC9" w:rsidRDefault="00FB4BC3" w:rsidP="00B66EBD">
                            <w:pPr>
                              <w:spacing w:after="120" w:line="276" w:lineRule="auto"/>
                              <w:jc w:val="right"/>
                              <w:rPr>
                                <w:color w:val="FFFFFF" w:themeColor="background1"/>
                                <w:sz w:val="20"/>
                                <w:szCs w:val="20"/>
                              </w:rPr>
                            </w:pPr>
                            <w:r w:rsidRPr="00273EC9">
                              <w:rPr>
                                <w:color w:val="FFFFFF" w:themeColor="background1"/>
                                <w:sz w:val="20"/>
                                <w:szCs w:val="20"/>
                              </w:rPr>
                              <w:t xml:space="preserve"> </w:t>
                            </w:r>
                            <w:r w:rsidR="008E5285">
                              <w:rPr>
                                <w:color w:val="FFFFFF" w:themeColor="background1"/>
                                <w:sz w:val="20"/>
                                <w:szCs w:val="20"/>
                              </w:rPr>
                              <w:t>Mr. Bob Gray</w:t>
                            </w:r>
                          </w:p>
                          <w:p w14:paraId="6681BE32" w14:textId="360D3842" w:rsidR="00B66EBD" w:rsidRPr="00DE5CFA" w:rsidRDefault="00A1719D" w:rsidP="00B66EBD">
                            <w:pPr>
                              <w:spacing w:after="120" w:line="276" w:lineRule="auto"/>
                              <w:jc w:val="right"/>
                              <w:rPr>
                                <w:color w:val="FFFFFF" w:themeColor="background1"/>
                                <w:sz w:val="20"/>
                                <w:szCs w:val="20"/>
                              </w:rPr>
                            </w:pPr>
                            <w:r>
                              <w:rPr>
                                <w:color w:val="FFFFFF" w:themeColor="background1"/>
                                <w:sz w:val="20"/>
                                <w:szCs w:val="20"/>
                              </w:rPr>
                              <w:t>Maintenance</w:t>
                            </w:r>
                          </w:p>
                        </w:txbxContent>
                      </wps:txbx>
                      <wps:bodyPr rot="0" spcFirstLastPara="0" vertOverflow="overflow" horzOverflow="overflow" vert="horz" wrap="square" lIns="274320" tIns="274320" rIns="27432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1832D" id="Text Box 13" o:spid="_x0000_s1027" type="#_x0000_t202" style="position:absolute;margin-left:222.55pt;margin-top:231.25pt;width:306.15pt;height:2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" filled="f" stroked="f" strokeweight=".5pt">
                <v:textbox style="mso-fit-shape-to-text:t" inset="21.6pt,21.6pt,21.6pt">
                  <w:txbxContent>
                    <w:p w14:paraId="6D524187" w14:textId="77777777" w:rsidR="00B66EBD" w:rsidRPr="00DE5CFA" w:rsidRDefault="00B66EBD" w:rsidP="00B66EBD">
                      <w:pPr>
                        <w:spacing w:after="120" w:line="276" w:lineRule="auto"/>
                        <w:jc w:val="right"/>
                        <w:rPr>
                          <w:b/>
                          <w:bCs/>
                          <w:color w:val="FFFFFF" w:themeColor="background1"/>
                          <w:sz w:val="20"/>
                          <w:szCs w:val="20"/>
                        </w:rPr>
                      </w:pPr>
                      <w:r w:rsidRPr="00DE5CFA">
                        <w:rPr>
                          <w:b/>
                          <w:bCs/>
                          <w:color w:val="FFFFFF" w:themeColor="background1"/>
                          <w:sz w:val="20"/>
                          <w:szCs w:val="20"/>
                        </w:rPr>
                        <w:t>PREPARED FOR</w:t>
                      </w:r>
                    </w:p>
                    <w:p w14:paraId="00365725" w14:textId="282FAD46" w:rsidR="00FB4BC3" w:rsidRPr="00273EC9" w:rsidRDefault="008E5285" w:rsidP="00B66EBD">
                      <w:pPr>
                        <w:spacing w:after="120" w:line="276" w:lineRule="auto"/>
                        <w:jc w:val="right"/>
                        <w:rPr>
                          <w:color w:val="FFFFFF" w:themeColor="background1"/>
                          <w:sz w:val="20"/>
                          <w:szCs w:val="20"/>
                        </w:rPr>
                      </w:pPr>
                      <w:r>
                        <w:rPr>
                          <w:color w:val="FFFFFF" w:themeColor="background1"/>
                          <w:sz w:val="20"/>
                          <w:szCs w:val="20"/>
                        </w:rPr>
                        <w:t>Miami</w:t>
                      </w:r>
                      <w:r w:rsidR="00273EC9">
                        <w:rPr>
                          <w:color w:val="FFFFFF" w:themeColor="background1"/>
                          <w:sz w:val="20"/>
                          <w:szCs w:val="20"/>
                        </w:rPr>
                        <w:t xml:space="preserve"> R-I</w:t>
                      </w:r>
                      <w:r w:rsidR="00FB4BC3" w:rsidRPr="00273EC9">
                        <w:rPr>
                          <w:color w:val="FFFFFF" w:themeColor="background1"/>
                          <w:sz w:val="20"/>
                          <w:szCs w:val="20"/>
                        </w:rPr>
                        <w:t xml:space="preserve"> School District</w:t>
                      </w:r>
                    </w:p>
                    <w:p w14:paraId="58EA5B3B" w14:textId="271D18DA" w:rsidR="00273EC9" w:rsidRDefault="008E5285" w:rsidP="00273EC9">
                      <w:pPr>
                        <w:spacing w:after="120" w:line="276" w:lineRule="auto"/>
                        <w:jc w:val="right"/>
                        <w:rPr>
                          <w:color w:val="FFFFFF" w:themeColor="background1"/>
                          <w:sz w:val="20"/>
                          <w:szCs w:val="20"/>
                        </w:rPr>
                      </w:pPr>
                      <w:r>
                        <w:rPr>
                          <w:color w:val="FFFFFF" w:themeColor="background1"/>
                          <w:sz w:val="20"/>
                          <w:szCs w:val="20"/>
                        </w:rPr>
                        <w:t xml:space="preserve">7638 NW State Route J, </w:t>
                      </w:r>
                      <w:proofErr w:type="spellStart"/>
                      <w:r>
                        <w:rPr>
                          <w:color w:val="FFFFFF" w:themeColor="background1"/>
                          <w:sz w:val="20"/>
                          <w:szCs w:val="20"/>
                        </w:rPr>
                        <w:t>Amoret</w:t>
                      </w:r>
                      <w:proofErr w:type="spellEnd"/>
                      <w:r>
                        <w:rPr>
                          <w:color w:val="FFFFFF" w:themeColor="background1"/>
                          <w:sz w:val="20"/>
                          <w:szCs w:val="20"/>
                        </w:rPr>
                        <w:t>, MO 64722</w:t>
                      </w:r>
                    </w:p>
                    <w:p w14:paraId="422D7F84" w14:textId="10BBF3B6" w:rsidR="00B66EBD" w:rsidRPr="00273EC9" w:rsidRDefault="00FB4BC3" w:rsidP="00B66EBD">
                      <w:pPr>
                        <w:spacing w:after="120" w:line="276" w:lineRule="auto"/>
                        <w:jc w:val="right"/>
                        <w:rPr>
                          <w:color w:val="FFFFFF" w:themeColor="background1"/>
                          <w:sz w:val="20"/>
                          <w:szCs w:val="20"/>
                        </w:rPr>
                      </w:pPr>
                      <w:r w:rsidRPr="00273EC9">
                        <w:rPr>
                          <w:color w:val="FFFFFF" w:themeColor="background1"/>
                          <w:sz w:val="20"/>
                          <w:szCs w:val="20"/>
                        </w:rPr>
                        <w:t xml:space="preserve"> </w:t>
                      </w:r>
                      <w:r w:rsidR="008E5285">
                        <w:rPr>
                          <w:color w:val="FFFFFF" w:themeColor="background1"/>
                          <w:sz w:val="20"/>
                          <w:szCs w:val="20"/>
                        </w:rPr>
                        <w:t>Mr. Bob Gray</w:t>
                      </w:r>
                    </w:p>
                    <w:p w14:paraId="6681BE32" w14:textId="360D3842" w:rsidR="00B66EBD" w:rsidRPr="00DE5CFA" w:rsidRDefault="00A1719D" w:rsidP="00B66EBD">
                      <w:pPr>
                        <w:spacing w:after="120" w:line="276" w:lineRule="auto"/>
                        <w:jc w:val="right"/>
                        <w:rPr>
                          <w:color w:val="FFFFFF" w:themeColor="background1"/>
                          <w:sz w:val="20"/>
                          <w:szCs w:val="20"/>
                        </w:rPr>
                      </w:pPr>
                      <w:r>
                        <w:rPr>
                          <w:color w:val="FFFFFF" w:themeColor="background1"/>
                          <w:sz w:val="20"/>
                          <w:szCs w:val="20"/>
                        </w:rPr>
                        <w:t>Maintenance</w:t>
                      </w:r>
                    </w:p>
                  </w:txbxContent>
                </v:textbox>
                <w10:wrap type="square"/>
              </v:shape>
            </w:pict>
          </mc:Fallback>
        </mc:AlternateContent>
      </w:r>
      <w:r w:rsidRPr="00A751BD">
        <w:rPr>
          <w:noProof/>
          <w:color w:val="F9A21B"/>
        </w:rPr>
        <mc:AlternateContent>
          <mc:Choice Requires="wps">
            <w:drawing>
              <wp:anchor distT="0" distB="0" distL="114300" distR="114300" simplePos="0" relativeHeight="251743232" behindDoc="0" locked="0" layoutInCell="1" allowOverlap="1" wp14:anchorId="79C4342B" wp14:editId="62A000CC">
                <wp:simplePos x="0" y="0"/>
                <wp:positionH relativeFrom="column">
                  <wp:posOffset>2998470</wp:posOffset>
                </wp:positionH>
                <wp:positionV relativeFrom="paragraph">
                  <wp:posOffset>2651760</wp:posOffset>
                </wp:positionV>
                <wp:extent cx="3492500" cy="0"/>
                <wp:effectExtent l="0" t="19050" r="31750" b="19050"/>
                <wp:wrapNone/>
                <wp:docPr id="15" name="Straight Connector 15"/>
                <wp:cNvGraphicFramePr/>
                <a:graphic xmlns:a="http://schemas.openxmlformats.org/drawingml/2006/main">
                  <a:graphicData uri="http://schemas.microsoft.com/office/word/2010/wordprocessingShape">
                    <wps:wsp>
                      <wps:cNvCnPr/>
                      <wps:spPr>
                        <a:xfrm>
                          <a:off x="0" y="0"/>
                          <a:ext cx="3492500" cy="0"/>
                        </a:xfrm>
                        <a:prstGeom prst="line">
                          <a:avLst/>
                        </a:prstGeom>
                        <a:ln w="38100">
                          <a:solidFill>
                            <a:srgbClr val="F9A21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7B7FA5" id="Straight Connector 15"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1pt,208.8pt" to="511.1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" strokecolor="#f9a21b" strokeweight="3pt">
                <v:stroke joinstyle="miter"/>
              </v:line>
            </w:pict>
          </mc:Fallback>
        </mc:AlternateContent>
      </w:r>
      <w:r>
        <w:rPr>
          <w:noProof/>
        </w:rPr>
        <mc:AlternateContent>
          <mc:Choice Requires="wps">
            <w:drawing>
              <wp:anchor distT="0" distB="0" distL="114300" distR="114300" simplePos="0" relativeHeight="251792384" behindDoc="0" locked="0" layoutInCell="1" allowOverlap="1" wp14:anchorId="11DE5A95" wp14:editId="2C054E77">
                <wp:simplePos x="0" y="0"/>
                <wp:positionH relativeFrom="column">
                  <wp:posOffset>2826385</wp:posOffset>
                </wp:positionH>
                <wp:positionV relativeFrom="paragraph">
                  <wp:posOffset>6032945</wp:posOffset>
                </wp:positionV>
                <wp:extent cx="3887470" cy="162687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887470" cy="1626870"/>
                        </a:xfrm>
                        <a:prstGeom prst="rect">
                          <a:avLst/>
                        </a:prstGeom>
                        <a:noFill/>
                        <a:ln w="6350">
                          <a:noFill/>
                        </a:ln>
                      </wps:spPr>
                      <wps:txbx>
                        <w:txbxContent>
                          <w:p w14:paraId="1A6A7CCD" w14:textId="77777777" w:rsidR="00B66EBD" w:rsidRPr="00DE5CFA" w:rsidRDefault="00B66EBD" w:rsidP="00B66EBD">
                            <w:pPr>
                              <w:spacing w:after="120" w:line="276" w:lineRule="auto"/>
                              <w:jc w:val="right"/>
                              <w:rPr>
                                <w:b/>
                                <w:bCs/>
                                <w:color w:val="FFFFFF" w:themeColor="background1"/>
                                <w:sz w:val="20"/>
                                <w:szCs w:val="20"/>
                              </w:rPr>
                            </w:pPr>
                            <w:r w:rsidRPr="00DE5CFA">
                              <w:rPr>
                                <w:b/>
                                <w:bCs/>
                                <w:color w:val="FFFFFF" w:themeColor="background1"/>
                                <w:sz w:val="20"/>
                                <w:szCs w:val="20"/>
                              </w:rPr>
                              <w:t>PREPARED BY</w:t>
                            </w:r>
                          </w:p>
                          <w:p w14:paraId="024288E3" w14:textId="77777777" w:rsidR="00B66EBD" w:rsidRPr="00DE5CFA" w:rsidRDefault="00B66EBD" w:rsidP="00B66EBD">
                            <w:pPr>
                              <w:spacing w:after="120" w:line="276" w:lineRule="auto"/>
                              <w:jc w:val="right"/>
                              <w:rPr>
                                <w:color w:val="FFFFFF" w:themeColor="background1"/>
                                <w:sz w:val="20"/>
                                <w:szCs w:val="20"/>
                              </w:rPr>
                            </w:pPr>
                            <w:r w:rsidRPr="00DE5CFA">
                              <w:rPr>
                                <w:color w:val="FFFFFF" w:themeColor="background1"/>
                                <w:sz w:val="20"/>
                                <w:szCs w:val="20"/>
                              </w:rPr>
                              <w:t>OCCU-TEC, Inc.</w:t>
                            </w:r>
                          </w:p>
                          <w:p w14:paraId="4D8A19B9" w14:textId="77777777" w:rsidR="00B66EBD" w:rsidRPr="00DE5CFA" w:rsidRDefault="00B66EBD" w:rsidP="00B66EBD">
                            <w:pPr>
                              <w:spacing w:after="120" w:line="276" w:lineRule="auto"/>
                              <w:jc w:val="right"/>
                              <w:rPr>
                                <w:color w:val="FFFFFF" w:themeColor="background1"/>
                                <w:sz w:val="20"/>
                                <w:szCs w:val="20"/>
                              </w:rPr>
                            </w:pPr>
                            <w:r w:rsidRPr="00DE5CFA">
                              <w:rPr>
                                <w:color w:val="FFFFFF" w:themeColor="background1"/>
                                <w:sz w:val="20"/>
                                <w:szCs w:val="20"/>
                              </w:rPr>
                              <w:t>2604 NE Industrial Dr #230</w:t>
                            </w:r>
                          </w:p>
                          <w:p w14:paraId="46099CF5" w14:textId="22421CAE" w:rsidR="00B66EBD" w:rsidRPr="00DE5CFA" w:rsidRDefault="00FD2B39" w:rsidP="00B66EBD">
                            <w:pPr>
                              <w:spacing w:after="120" w:line="276" w:lineRule="auto"/>
                              <w:jc w:val="right"/>
                              <w:rPr>
                                <w:color w:val="FFFFFF" w:themeColor="background1"/>
                                <w:sz w:val="20"/>
                                <w:szCs w:val="20"/>
                              </w:rPr>
                            </w:pPr>
                            <w:r>
                              <w:rPr>
                                <w:color w:val="FFFFFF" w:themeColor="background1"/>
                                <w:sz w:val="20"/>
                                <w:szCs w:val="20"/>
                              </w:rPr>
                              <w:t xml:space="preserve">North </w:t>
                            </w:r>
                            <w:r w:rsidR="00B66EBD" w:rsidRPr="00DE5CFA">
                              <w:rPr>
                                <w:color w:val="FFFFFF" w:themeColor="background1"/>
                                <w:sz w:val="20"/>
                                <w:szCs w:val="20"/>
                              </w:rPr>
                              <w:t>Kansas City, MO 64117</w:t>
                            </w:r>
                          </w:p>
                          <w:p w14:paraId="79D7502C" w14:textId="77777777" w:rsidR="00B66EBD" w:rsidRPr="00DE5CFA" w:rsidRDefault="00B66EBD" w:rsidP="00B66EBD">
                            <w:pPr>
                              <w:spacing w:after="120" w:line="276" w:lineRule="auto"/>
                              <w:jc w:val="right"/>
                              <w:rPr>
                                <w:color w:val="FFFFFF" w:themeColor="background1"/>
                                <w:sz w:val="20"/>
                                <w:szCs w:val="20"/>
                              </w:rPr>
                            </w:pPr>
                            <w:r w:rsidRPr="00DE5CFA">
                              <w:rPr>
                                <w:color w:val="FFFFFF" w:themeColor="background1"/>
                                <w:sz w:val="20"/>
                                <w:szCs w:val="20"/>
                              </w:rPr>
                              <w:t>P 816.231.5580</w:t>
                            </w:r>
                          </w:p>
                          <w:p w14:paraId="542B9AC6" w14:textId="77777777" w:rsidR="00B66EBD" w:rsidRPr="00DE5CFA" w:rsidRDefault="00B66EBD" w:rsidP="00B66EBD">
                            <w:pPr>
                              <w:spacing w:after="120" w:line="276" w:lineRule="auto"/>
                              <w:jc w:val="right"/>
                              <w:rPr>
                                <w:color w:val="FFFFFF" w:themeColor="background1"/>
                                <w:sz w:val="20"/>
                                <w:szCs w:val="20"/>
                              </w:rPr>
                            </w:pPr>
                            <w:r w:rsidRPr="00DE5CFA">
                              <w:rPr>
                                <w:color w:val="FFFFFF" w:themeColor="background1"/>
                                <w:sz w:val="20"/>
                                <w:szCs w:val="20"/>
                              </w:rPr>
                              <w:t>F 816 231.5641</w:t>
                            </w:r>
                          </w:p>
                          <w:p w14:paraId="27DD8243" w14:textId="77777777" w:rsidR="00B66EBD" w:rsidRPr="005E261E" w:rsidRDefault="00B66EBD" w:rsidP="00B66EBD">
                            <w:pPr>
                              <w:spacing w:after="120" w:line="276" w:lineRule="auto"/>
                              <w:jc w:val="right"/>
                              <w:rPr>
                                <w:color w:val="FFFFFF" w:themeColor="background1"/>
                                <w:sz w:val="20"/>
                                <w:szCs w:val="20"/>
                              </w:rPr>
                            </w:pPr>
                          </w:p>
                          <w:p w14:paraId="77DB0021" w14:textId="1BEFA3F1" w:rsidR="00B66EBD" w:rsidRPr="00DE5CFA" w:rsidRDefault="00B66EBD" w:rsidP="00B66EBD">
                            <w:pPr>
                              <w:spacing w:after="120" w:line="276" w:lineRule="auto"/>
                              <w:jc w:val="right"/>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DATE \@ "MMMM d, yyyy" </w:instrText>
                            </w:r>
                            <w:r>
                              <w:rPr>
                                <w:b/>
                                <w:bCs/>
                                <w:color w:val="FFFFFF" w:themeColor="background1"/>
                                <w:sz w:val="20"/>
                                <w:szCs w:val="20"/>
                              </w:rPr>
                              <w:fldChar w:fldCharType="separate"/>
                            </w:r>
                            <w:r w:rsidR="006649AC">
                              <w:rPr>
                                <w:b/>
                                <w:bCs/>
                                <w:noProof/>
                                <w:color w:val="FFFFFF" w:themeColor="background1"/>
                                <w:sz w:val="20"/>
                                <w:szCs w:val="20"/>
                              </w:rPr>
                              <w:t>November 2, 2023</w:t>
                            </w:r>
                            <w:r>
                              <w:rPr>
                                <w:b/>
                                <w:bCs/>
                                <w:color w:val="FFFFFF" w:themeColor="background1"/>
                                <w:sz w:val="20"/>
                                <w:szCs w:val="20"/>
                              </w:rPr>
                              <w:fldChar w:fldCharType="end"/>
                            </w:r>
                          </w:p>
                        </w:txbxContent>
                      </wps:txbx>
                      <wps:bodyPr rot="0" spcFirstLastPara="0" vertOverflow="overflow" horzOverflow="overflow" vert="horz" wrap="square" lIns="274320" tIns="45720" rIns="274320" bIns="4572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DE5A95" id="_x0000_t202" coordsize="21600,21600" o:spt="202" path="m,l,21600r21600,l21600,xe">
                <v:stroke joinstyle="miter"/>
                <v:path gradientshapeok="t" o:connecttype="rect"/>
              </v:shapetype>
              <v:shape id="Text Box 19" o:spid="_x0000_s1028" type="#_x0000_t202" style="position:absolute;margin-left:222.55pt;margin-top:475.05pt;width:306.1pt;height:128.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" filled="f" stroked="f" strokeweight=".5pt">
                <v:textbox style="mso-fit-shape-to-text:t" inset="21.6pt,,21.6pt,36pt">
                  <w:txbxContent>
                    <w:p w14:paraId="1A6A7CCD" w14:textId="77777777" w:rsidR="00B66EBD" w:rsidRPr="00DE5CFA" w:rsidRDefault="00B66EBD" w:rsidP="00B66EBD">
                      <w:pPr>
                        <w:spacing w:after="120" w:line="276" w:lineRule="auto"/>
                        <w:jc w:val="right"/>
                        <w:rPr>
                          <w:b/>
                          <w:bCs/>
                          <w:color w:val="FFFFFF" w:themeColor="background1"/>
                          <w:sz w:val="20"/>
                          <w:szCs w:val="20"/>
                        </w:rPr>
                      </w:pPr>
                      <w:r w:rsidRPr="00DE5CFA">
                        <w:rPr>
                          <w:b/>
                          <w:bCs/>
                          <w:color w:val="FFFFFF" w:themeColor="background1"/>
                          <w:sz w:val="20"/>
                          <w:szCs w:val="20"/>
                        </w:rPr>
                        <w:t>PREPARED BY</w:t>
                      </w:r>
                    </w:p>
                    <w:p w14:paraId="024288E3" w14:textId="77777777" w:rsidR="00B66EBD" w:rsidRPr="00DE5CFA" w:rsidRDefault="00B66EBD" w:rsidP="00B66EBD">
                      <w:pPr>
                        <w:spacing w:after="120" w:line="276" w:lineRule="auto"/>
                        <w:jc w:val="right"/>
                        <w:rPr>
                          <w:color w:val="FFFFFF" w:themeColor="background1"/>
                          <w:sz w:val="20"/>
                          <w:szCs w:val="20"/>
                        </w:rPr>
                      </w:pPr>
                      <w:r w:rsidRPr="00DE5CFA">
                        <w:rPr>
                          <w:color w:val="FFFFFF" w:themeColor="background1"/>
                          <w:sz w:val="20"/>
                          <w:szCs w:val="20"/>
                        </w:rPr>
                        <w:t>OCCU-TEC, Inc.</w:t>
                      </w:r>
                    </w:p>
                    <w:p w14:paraId="4D8A19B9" w14:textId="77777777" w:rsidR="00B66EBD" w:rsidRPr="00DE5CFA" w:rsidRDefault="00B66EBD" w:rsidP="00B66EBD">
                      <w:pPr>
                        <w:spacing w:after="120" w:line="276" w:lineRule="auto"/>
                        <w:jc w:val="right"/>
                        <w:rPr>
                          <w:color w:val="FFFFFF" w:themeColor="background1"/>
                          <w:sz w:val="20"/>
                          <w:szCs w:val="20"/>
                        </w:rPr>
                      </w:pPr>
                      <w:r w:rsidRPr="00DE5CFA">
                        <w:rPr>
                          <w:color w:val="FFFFFF" w:themeColor="background1"/>
                          <w:sz w:val="20"/>
                          <w:szCs w:val="20"/>
                        </w:rPr>
                        <w:t>2604 NE Industrial Dr #230</w:t>
                      </w:r>
                    </w:p>
                    <w:p w14:paraId="46099CF5" w14:textId="22421CAE" w:rsidR="00B66EBD" w:rsidRPr="00DE5CFA" w:rsidRDefault="00FD2B39" w:rsidP="00B66EBD">
                      <w:pPr>
                        <w:spacing w:after="120" w:line="276" w:lineRule="auto"/>
                        <w:jc w:val="right"/>
                        <w:rPr>
                          <w:color w:val="FFFFFF" w:themeColor="background1"/>
                          <w:sz w:val="20"/>
                          <w:szCs w:val="20"/>
                        </w:rPr>
                      </w:pPr>
                      <w:r>
                        <w:rPr>
                          <w:color w:val="FFFFFF" w:themeColor="background1"/>
                          <w:sz w:val="20"/>
                          <w:szCs w:val="20"/>
                        </w:rPr>
                        <w:t xml:space="preserve">North </w:t>
                      </w:r>
                      <w:r w:rsidR="00B66EBD" w:rsidRPr="00DE5CFA">
                        <w:rPr>
                          <w:color w:val="FFFFFF" w:themeColor="background1"/>
                          <w:sz w:val="20"/>
                          <w:szCs w:val="20"/>
                        </w:rPr>
                        <w:t>Kansas City, MO 64117</w:t>
                      </w:r>
                    </w:p>
                    <w:p w14:paraId="79D7502C" w14:textId="77777777" w:rsidR="00B66EBD" w:rsidRPr="00DE5CFA" w:rsidRDefault="00B66EBD" w:rsidP="00B66EBD">
                      <w:pPr>
                        <w:spacing w:after="120" w:line="276" w:lineRule="auto"/>
                        <w:jc w:val="right"/>
                        <w:rPr>
                          <w:color w:val="FFFFFF" w:themeColor="background1"/>
                          <w:sz w:val="20"/>
                          <w:szCs w:val="20"/>
                        </w:rPr>
                      </w:pPr>
                      <w:r w:rsidRPr="00DE5CFA">
                        <w:rPr>
                          <w:color w:val="FFFFFF" w:themeColor="background1"/>
                          <w:sz w:val="20"/>
                          <w:szCs w:val="20"/>
                        </w:rPr>
                        <w:t>P 816.231.5580</w:t>
                      </w:r>
                    </w:p>
                    <w:p w14:paraId="542B9AC6" w14:textId="77777777" w:rsidR="00B66EBD" w:rsidRPr="00DE5CFA" w:rsidRDefault="00B66EBD" w:rsidP="00B66EBD">
                      <w:pPr>
                        <w:spacing w:after="120" w:line="276" w:lineRule="auto"/>
                        <w:jc w:val="right"/>
                        <w:rPr>
                          <w:color w:val="FFFFFF" w:themeColor="background1"/>
                          <w:sz w:val="20"/>
                          <w:szCs w:val="20"/>
                        </w:rPr>
                      </w:pPr>
                      <w:r w:rsidRPr="00DE5CFA">
                        <w:rPr>
                          <w:color w:val="FFFFFF" w:themeColor="background1"/>
                          <w:sz w:val="20"/>
                          <w:szCs w:val="20"/>
                        </w:rPr>
                        <w:t>F 816 231.5641</w:t>
                      </w:r>
                    </w:p>
                    <w:p w14:paraId="27DD8243" w14:textId="77777777" w:rsidR="00B66EBD" w:rsidRPr="005E261E" w:rsidRDefault="00B66EBD" w:rsidP="00B66EBD">
                      <w:pPr>
                        <w:spacing w:after="120" w:line="276" w:lineRule="auto"/>
                        <w:jc w:val="right"/>
                        <w:rPr>
                          <w:color w:val="FFFFFF" w:themeColor="background1"/>
                          <w:sz w:val="20"/>
                          <w:szCs w:val="20"/>
                        </w:rPr>
                      </w:pPr>
                    </w:p>
                    <w:p w14:paraId="77DB0021" w14:textId="1BEFA3F1" w:rsidR="00B66EBD" w:rsidRPr="00DE5CFA" w:rsidRDefault="00B66EBD" w:rsidP="00B66EBD">
                      <w:pPr>
                        <w:spacing w:after="120" w:line="276" w:lineRule="auto"/>
                        <w:jc w:val="right"/>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DATE \@ "MMMM d, yyyy" </w:instrText>
                      </w:r>
                      <w:r>
                        <w:rPr>
                          <w:b/>
                          <w:bCs/>
                          <w:color w:val="FFFFFF" w:themeColor="background1"/>
                          <w:sz w:val="20"/>
                          <w:szCs w:val="20"/>
                        </w:rPr>
                        <w:fldChar w:fldCharType="separate"/>
                      </w:r>
                      <w:r w:rsidR="006649AC">
                        <w:rPr>
                          <w:b/>
                          <w:bCs/>
                          <w:noProof/>
                          <w:color w:val="FFFFFF" w:themeColor="background1"/>
                          <w:sz w:val="20"/>
                          <w:szCs w:val="20"/>
                        </w:rPr>
                        <w:t>November 2, 2023</w:t>
                      </w:r>
                      <w:r>
                        <w:rPr>
                          <w:b/>
                          <w:bCs/>
                          <w:color w:val="FFFFFF" w:themeColor="background1"/>
                          <w:sz w:val="20"/>
                          <w:szCs w:val="20"/>
                        </w:rPr>
                        <w:fldChar w:fldCharType="end"/>
                      </w:r>
                    </w:p>
                  </w:txbxContent>
                </v:textbox>
              </v:shape>
            </w:pict>
          </mc:Fallback>
        </mc:AlternateContent>
      </w:r>
      <w:r w:rsidR="00415AB8">
        <w:br w:type="page"/>
      </w:r>
      <w:r w:rsidR="000A44A9">
        <w:rPr>
          <w:noProof/>
        </w:rPr>
        <mc:AlternateContent>
          <mc:Choice Requires="wps">
            <w:drawing>
              <wp:anchor distT="45720" distB="45720" distL="114300" distR="114300" simplePos="0" relativeHeight="251530240" behindDoc="0" locked="0" layoutInCell="1" allowOverlap="1" wp14:anchorId="23D09325" wp14:editId="1787C476">
                <wp:simplePos x="0" y="0"/>
                <wp:positionH relativeFrom="column">
                  <wp:posOffset>3182620</wp:posOffset>
                </wp:positionH>
                <wp:positionV relativeFrom="paragraph">
                  <wp:posOffset>2243455</wp:posOffset>
                </wp:positionV>
                <wp:extent cx="3605530" cy="5788025"/>
                <wp:effectExtent l="0" t="0" r="0" b="3175"/>
                <wp:wrapSquare wrapText="bothSides"/>
                <wp:docPr id="1864844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5788025"/>
                        </a:xfrm>
                        <a:prstGeom prst="rect">
                          <a:avLst/>
                        </a:prstGeom>
                        <a:noFill/>
                        <a:ln w="9525">
                          <a:noFill/>
                          <a:miter lim="800000"/>
                          <a:headEnd/>
                          <a:tailEnd/>
                        </a:ln>
                      </wps:spPr>
                      <wps:txbx>
                        <w:txbxContent>
                          <w:p w14:paraId="5D3D6385" w14:textId="7BAAA480" w:rsidR="000A44A9" w:rsidRPr="000A44A9" w:rsidRDefault="000A44A9">
                            <w:pPr>
                              <w:rPr>
                                <w:b/>
                                <w:bCs/>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D09325" id="Text Box 2" o:spid="_x0000_s1029" type="#_x0000_t202" style="position:absolute;margin-left:250.6pt;margin-top:176.65pt;width:283.9pt;height:455.75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" filled="f" stroked="f">
                <v:textbox>
                  <w:txbxContent>
                    <w:p w14:paraId="5D3D6385" w14:textId="7BAAA480" w:rsidR="000A44A9" w:rsidRPr="000A44A9" w:rsidRDefault="000A44A9">
                      <w:pPr>
                        <w:rPr>
                          <w:b/>
                          <w:bCs/>
                          <w:color w:val="000000" w:themeColor="text1"/>
                          <w:sz w:val="24"/>
                          <w:szCs w:val="24"/>
                        </w:rPr>
                      </w:pPr>
                    </w:p>
                  </w:txbxContent>
                </v:textbox>
                <w10:wrap type="square"/>
              </v:shape>
            </w:pict>
          </mc:Fallback>
        </mc:AlternateContent>
      </w:r>
    </w:p>
    <w:p w14:paraId="26C09BFD" w14:textId="77777777" w:rsidR="00D92F23" w:rsidRDefault="00D92F23" w:rsidP="00296B45">
      <w:pPr>
        <w:spacing w:after="0"/>
      </w:pPr>
    </w:p>
    <w:p w14:paraId="4EE3C584" w14:textId="77777777" w:rsidR="00316BEE" w:rsidRDefault="00316BEE" w:rsidP="00316BEE"/>
    <w:p w14:paraId="702CE7CF" w14:textId="6BCBE0E6" w:rsidR="00316BEE" w:rsidRDefault="00316BEE" w:rsidP="00316BEE">
      <w:pPr>
        <w:rPr>
          <w:sz w:val="24"/>
          <w:szCs w:val="24"/>
        </w:rPr>
      </w:pPr>
      <w:r>
        <w:rPr>
          <w:sz w:val="24"/>
          <w:szCs w:val="24"/>
        </w:rPr>
        <w:t>To Whom it May Concern:</w:t>
      </w:r>
    </w:p>
    <w:p w14:paraId="05C5D37C" w14:textId="30A9F9BC" w:rsidR="00316BEE" w:rsidRDefault="00316BEE" w:rsidP="00316BEE">
      <w:pPr>
        <w:rPr>
          <w:sz w:val="24"/>
          <w:szCs w:val="24"/>
        </w:rPr>
      </w:pPr>
      <w:r>
        <w:rPr>
          <w:sz w:val="24"/>
          <w:szCs w:val="24"/>
        </w:rPr>
        <w:t xml:space="preserve">The following Sampling and </w:t>
      </w:r>
      <w:r w:rsidR="00FD2B39">
        <w:rPr>
          <w:sz w:val="24"/>
          <w:szCs w:val="24"/>
        </w:rPr>
        <w:t xml:space="preserve">Analysis Plan </w:t>
      </w:r>
      <w:r>
        <w:rPr>
          <w:sz w:val="24"/>
          <w:szCs w:val="24"/>
        </w:rPr>
        <w:t xml:space="preserve">has been developed in compliance with the State of Missouri Senate Bill Number 681, also known as the “Get the Lead </w:t>
      </w:r>
      <w:r w:rsidR="00FD2B39">
        <w:rPr>
          <w:sz w:val="24"/>
          <w:szCs w:val="24"/>
        </w:rPr>
        <w:t xml:space="preserve">Out </w:t>
      </w:r>
      <w:r>
        <w:rPr>
          <w:sz w:val="24"/>
          <w:szCs w:val="24"/>
        </w:rPr>
        <w:t>of School Drinking Water Act” and herein referred to as SB681.  This plan is developed to comply with section SB681 section 160.011 part 4 (b).</w:t>
      </w:r>
    </w:p>
    <w:p w14:paraId="114EE316" w14:textId="4A8B8B3C" w:rsidR="00316BEE" w:rsidRDefault="00316BEE" w:rsidP="00316BEE">
      <w:pPr>
        <w:rPr>
          <w:sz w:val="24"/>
          <w:szCs w:val="24"/>
        </w:rPr>
      </w:pPr>
      <w:r>
        <w:rPr>
          <w:sz w:val="24"/>
          <w:szCs w:val="24"/>
        </w:rPr>
        <w:t xml:space="preserve">This plan </w:t>
      </w:r>
      <w:r w:rsidRPr="00273EC9">
        <w:rPr>
          <w:sz w:val="24"/>
          <w:szCs w:val="24"/>
        </w:rPr>
        <w:t xml:space="preserve">will be made available to students, </w:t>
      </w:r>
      <w:r w:rsidR="00FD2B39" w:rsidRPr="00273EC9">
        <w:rPr>
          <w:sz w:val="24"/>
          <w:szCs w:val="24"/>
        </w:rPr>
        <w:t>parents,</w:t>
      </w:r>
      <w:r w:rsidRPr="00273EC9">
        <w:rPr>
          <w:sz w:val="24"/>
          <w:szCs w:val="24"/>
        </w:rPr>
        <w:t xml:space="preserve"> and faculty via the district website</w:t>
      </w:r>
      <w:r w:rsidR="00FB4BC3" w:rsidRPr="00273EC9">
        <w:rPr>
          <w:sz w:val="24"/>
          <w:szCs w:val="24"/>
        </w:rPr>
        <w:t xml:space="preserve"> at </w:t>
      </w:r>
      <w:bookmarkStart w:id="1" w:name="_Hlk139435703"/>
      <w:r w:rsidR="00FB4BC3" w:rsidRPr="00273EC9">
        <w:rPr>
          <w:sz w:val="24"/>
          <w:szCs w:val="24"/>
        </w:rPr>
        <w:t>www.</w:t>
      </w:r>
      <w:bookmarkEnd w:id="1"/>
      <w:r w:rsidR="00273EC9" w:rsidRPr="00273EC9">
        <w:rPr>
          <w:sz w:val="24"/>
          <w:szCs w:val="24"/>
        </w:rPr>
        <w:t>wnrockets.com</w:t>
      </w:r>
      <w:r w:rsidRPr="00273EC9">
        <w:rPr>
          <w:sz w:val="24"/>
          <w:szCs w:val="24"/>
        </w:rPr>
        <w:t>.</w:t>
      </w:r>
      <w:r>
        <w:rPr>
          <w:sz w:val="24"/>
          <w:szCs w:val="24"/>
        </w:rPr>
        <w:t xml:space="preserve">  Although this plan is intended to provide the framework for sampling, analysis, communication and reporting, modifications to this plan may be made due to field considerations and additional information if made available. </w:t>
      </w:r>
    </w:p>
    <w:p w14:paraId="3DB9F0C7" w14:textId="77777777" w:rsidR="00FB4BC3" w:rsidRPr="00273EC9" w:rsidRDefault="00316BEE" w:rsidP="00316BEE">
      <w:pPr>
        <w:rPr>
          <w:sz w:val="24"/>
          <w:szCs w:val="24"/>
        </w:rPr>
      </w:pPr>
      <w:r w:rsidRPr="00273EC9">
        <w:rPr>
          <w:sz w:val="24"/>
          <w:szCs w:val="24"/>
        </w:rPr>
        <w:t>If you have any questions, please contact your local administrator at:</w:t>
      </w:r>
    </w:p>
    <w:p w14:paraId="04F5E13D" w14:textId="2F5F2319" w:rsidR="00316BEE" w:rsidRDefault="00FB4BC3" w:rsidP="00316BEE">
      <w:pPr>
        <w:rPr>
          <w:sz w:val="24"/>
          <w:szCs w:val="24"/>
        </w:rPr>
      </w:pPr>
      <w:r w:rsidRPr="00273EC9">
        <w:rPr>
          <w:sz w:val="24"/>
          <w:szCs w:val="24"/>
        </w:rPr>
        <w:t>Phone: (</w:t>
      </w:r>
      <w:r w:rsidR="00273EC9" w:rsidRPr="00273EC9">
        <w:rPr>
          <w:sz w:val="24"/>
          <w:szCs w:val="24"/>
        </w:rPr>
        <w:t>660</w:t>
      </w:r>
      <w:r w:rsidRPr="00273EC9">
        <w:rPr>
          <w:sz w:val="24"/>
          <w:szCs w:val="24"/>
        </w:rPr>
        <w:t xml:space="preserve">) </w:t>
      </w:r>
      <w:r w:rsidR="00A1719D">
        <w:rPr>
          <w:sz w:val="24"/>
          <w:szCs w:val="24"/>
        </w:rPr>
        <w:t>2678-3495</w:t>
      </w:r>
      <w:r w:rsidRPr="00273EC9">
        <w:rPr>
          <w:sz w:val="24"/>
          <w:szCs w:val="24"/>
        </w:rPr>
        <w:t xml:space="preserve">; Email: </w:t>
      </w:r>
      <w:r w:rsidR="008917B8">
        <w:rPr>
          <w:sz w:val="24"/>
          <w:szCs w:val="24"/>
        </w:rPr>
        <w:t>bgray@miamik12.net</w:t>
      </w:r>
    </w:p>
    <w:p w14:paraId="67CE978E" w14:textId="77777777" w:rsidR="00316BEE" w:rsidRPr="00273EC9" w:rsidRDefault="00316BEE" w:rsidP="00316BEE">
      <w:pPr>
        <w:rPr>
          <w:sz w:val="24"/>
          <w:szCs w:val="24"/>
        </w:rPr>
      </w:pPr>
      <w:r w:rsidRPr="00273EC9">
        <w:rPr>
          <w:sz w:val="24"/>
          <w:szCs w:val="24"/>
        </w:rPr>
        <w:t>Respectfully,</w:t>
      </w:r>
    </w:p>
    <w:p w14:paraId="3C1AB997" w14:textId="6C77083C" w:rsidR="00316BEE" w:rsidRPr="00273EC9" w:rsidRDefault="00A44FED" w:rsidP="00316BEE">
      <w:pPr>
        <w:rPr>
          <w:sz w:val="24"/>
          <w:szCs w:val="24"/>
        </w:rPr>
      </w:pPr>
      <w:r>
        <w:rPr>
          <w:sz w:val="24"/>
          <w:szCs w:val="24"/>
        </w:rPr>
        <w:t>Dr. Daniel Johnson, Superintendent</w:t>
      </w:r>
    </w:p>
    <w:p w14:paraId="2E3F570E" w14:textId="0EEABF57" w:rsidR="00316BEE" w:rsidRPr="00FB4BC3" w:rsidRDefault="00A1719D" w:rsidP="00FB4BC3">
      <w:pPr>
        <w:rPr>
          <w:sz w:val="24"/>
          <w:szCs w:val="24"/>
        </w:rPr>
        <w:sectPr w:rsidR="00316BEE" w:rsidRPr="00FB4BC3" w:rsidSect="00D92F23">
          <w:headerReference w:type="default" r:id="rId9"/>
          <w:footerReference w:type="default" r:id="rId10"/>
          <w:pgSz w:w="12240" w:h="15840"/>
          <w:pgMar w:top="1710" w:right="1440" w:bottom="1440" w:left="1440" w:header="720" w:footer="720" w:gutter="0"/>
          <w:cols w:space="720"/>
          <w:docGrid w:linePitch="360"/>
        </w:sectPr>
      </w:pPr>
      <w:r>
        <w:rPr>
          <w:sz w:val="24"/>
          <w:szCs w:val="24"/>
        </w:rPr>
        <w:t>Miami R-I School District</w:t>
      </w:r>
    </w:p>
    <w:p w14:paraId="61F7ACC1" w14:textId="75AB5C06" w:rsidR="00D92F23" w:rsidRPr="00D92F23" w:rsidRDefault="00D92F23" w:rsidP="00296B45">
      <w:pPr>
        <w:spacing w:after="0"/>
        <w:jc w:val="center"/>
        <w:rPr>
          <w:sz w:val="24"/>
          <w:szCs w:val="24"/>
        </w:rPr>
      </w:pPr>
    </w:p>
    <w:sdt>
      <w:sdtPr>
        <w:rPr>
          <w:rFonts w:asciiTheme="minorHAnsi" w:eastAsiaTheme="minorHAnsi" w:hAnsiTheme="minorHAnsi" w:cstheme="minorBidi"/>
          <w:b w:val="0"/>
          <w:color w:val="auto"/>
          <w:sz w:val="22"/>
          <w:szCs w:val="22"/>
        </w:rPr>
        <w:id w:val="-975673350"/>
        <w:docPartObj>
          <w:docPartGallery w:val="Table of Contents"/>
          <w:docPartUnique/>
        </w:docPartObj>
      </w:sdtPr>
      <w:sdtEndPr>
        <w:rPr>
          <w:rFonts w:ascii="Century Gothic" w:hAnsi="Century Gothic"/>
          <w:bCs/>
          <w:noProof/>
        </w:rPr>
      </w:sdtEndPr>
      <w:sdtContent>
        <w:p w14:paraId="0ABEB905" w14:textId="05F35412" w:rsidR="0052043E" w:rsidRDefault="0052043E">
          <w:pPr>
            <w:pStyle w:val="TOCHeading"/>
          </w:pPr>
          <w:r>
            <w:t>Contents</w:t>
          </w:r>
        </w:p>
        <w:p w14:paraId="1F855A46" w14:textId="4953FC0A" w:rsidR="00F503F3" w:rsidRDefault="0052043E">
          <w:pPr>
            <w:pStyle w:val="TOC1"/>
            <w:tabs>
              <w:tab w:val="left" w:pos="660"/>
              <w:tab w:val="right" w:leader="dot" w:pos="9350"/>
            </w:tabs>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39887765" w:history="1">
            <w:r w:rsidR="00F503F3" w:rsidRPr="00B34917">
              <w:rPr>
                <w:rStyle w:val="Hyperlink"/>
                <w:noProof/>
              </w:rPr>
              <w:t>1.0</w:t>
            </w:r>
            <w:r w:rsidR="00F503F3">
              <w:rPr>
                <w:rFonts w:asciiTheme="minorHAnsi" w:eastAsiaTheme="minorEastAsia" w:hAnsiTheme="minorHAnsi"/>
                <w:noProof/>
                <w:kern w:val="2"/>
                <w14:ligatures w14:val="standardContextual"/>
              </w:rPr>
              <w:tab/>
            </w:r>
            <w:r w:rsidR="00F503F3" w:rsidRPr="00B34917">
              <w:rPr>
                <w:rStyle w:val="Hyperlink"/>
                <w:noProof/>
              </w:rPr>
              <w:t>Introduction</w:t>
            </w:r>
            <w:r w:rsidR="00F503F3">
              <w:rPr>
                <w:noProof/>
                <w:webHidden/>
              </w:rPr>
              <w:tab/>
            </w:r>
            <w:r w:rsidR="00F503F3">
              <w:rPr>
                <w:noProof/>
                <w:webHidden/>
              </w:rPr>
              <w:fldChar w:fldCharType="begin"/>
            </w:r>
            <w:r w:rsidR="00F503F3">
              <w:rPr>
                <w:noProof/>
                <w:webHidden/>
              </w:rPr>
              <w:instrText xml:space="preserve"> PAGEREF _Toc139887765 \h </w:instrText>
            </w:r>
            <w:r w:rsidR="00F503F3">
              <w:rPr>
                <w:noProof/>
                <w:webHidden/>
              </w:rPr>
            </w:r>
            <w:r w:rsidR="00F503F3">
              <w:rPr>
                <w:noProof/>
                <w:webHidden/>
              </w:rPr>
              <w:fldChar w:fldCharType="separate"/>
            </w:r>
            <w:r w:rsidR="00DF116A">
              <w:rPr>
                <w:noProof/>
                <w:webHidden/>
              </w:rPr>
              <w:t>1</w:t>
            </w:r>
            <w:r w:rsidR="00F503F3">
              <w:rPr>
                <w:noProof/>
                <w:webHidden/>
              </w:rPr>
              <w:fldChar w:fldCharType="end"/>
            </w:r>
          </w:hyperlink>
        </w:p>
        <w:p w14:paraId="59E50200" w14:textId="6F0F22AB" w:rsidR="00F503F3" w:rsidRDefault="00375314">
          <w:pPr>
            <w:pStyle w:val="TOC1"/>
            <w:tabs>
              <w:tab w:val="left" w:pos="660"/>
              <w:tab w:val="right" w:leader="dot" w:pos="9350"/>
            </w:tabs>
            <w:rPr>
              <w:rFonts w:asciiTheme="minorHAnsi" w:eastAsiaTheme="minorEastAsia" w:hAnsiTheme="minorHAnsi"/>
              <w:noProof/>
              <w:kern w:val="2"/>
              <w14:ligatures w14:val="standardContextual"/>
            </w:rPr>
          </w:pPr>
          <w:hyperlink w:anchor="_Toc139887766" w:history="1">
            <w:r w:rsidR="00F503F3" w:rsidRPr="00B34917">
              <w:rPr>
                <w:rStyle w:val="Hyperlink"/>
                <w:noProof/>
              </w:rPr>
              <w:t>2.0</w:t>
            </w:r>
            <w:r w:rsidR="00F503F3">
              <w:rPr>
                <w:rFonts w:asciiTheme="minorHAnsi" w:eastAsiaTheme="minorEastAsia" w:hAnsiTheme="minorHAnsi"/>
                <w:noProof/>
                <w:kern w:val="2"/>
                <w14:ligatures w14:val="standardContextual"/>
              </w:rPr>
              <w:tab/>
            </w:r>
            <w:r w:rsidR="00F503F3" w:rsidRPr="00B34917">
              <w:rPr>
                <w:rStyle w:val="Hyperlink"/>
                <w:noProof/>
              </w:rPr>
              <w:t>Key Personnel</w:t>
            </w:r>
            <w:r w:rsidR="00F503F3">
              <w:rPr>
                <w:noProof/>
                <w:webHidden/>
              </w:rPr>
              <w:tab/>
            </w:r>
            <w:r w:rsidR="00F503F3">
              <w:rPr>
                <w:noProof/>
                <w:webHidden/>
              </w:rPr>
              <w:fldChar w:fldCharType="begin"/>
            </w:r>
            <w:r w:rsidR="00F503F3">
              <w:rPr>
                <w:noProof/>
                <w:webHidden/>
              </w:rPr>
              <w:instrText xml:space="preserve"> PAGEREF _Toc139887766 \h </w:instrText>
            </w:r>
            <w:r w:rsidR="00F503F3">
              <w:rPr>
                <w:noProof/>
                <w:webHidden/>
              </w:rPr>
            </w:r>
            <w:r w:rsidR="00F503F3">
              <w:rPr>
                <w:noProof/>
                <w:webHidden/>
              </w:rPr>
              <w:fldChar w:fldCharType="separate"/>
            </w:r>
            <w:r w:rsidR="00DF116A">
              <w:rPr>
                <w:noProof/>
                <w:webHidden/>
              </w:rPr>
              <w:t>1</w:t>
            </w:r>
            <w:r w:rsidR="00F503F3">
              <w:rPr>
                <w:noProof/>
                <w:webHidden/>
              </w:rPr>
              <w:fldChar w:fldCharType="end"/>
            </w:r>
          </w:hyperlink>
        </w:p>
        <w:p w14:paraId="418A9A48" w14:textId="6C67E750" w:rsidR="00F503F3" w:rsidRDefault="00375314">
          <w:pPr>
            <w:pStyle w:val="TOC1"/>
            <w:tabs>
              <w:tab w:val="left" w:pos="660"/>
              <w:tab w:val="right" w:leader="dot" w:pos="9350"/>
            </w:tabs>
            <w:rPr>
              <w:rFonts w:asciiTheme="minorHAnsi" w:eastAsiaTheme="minorEastAsia" w:hAnsiTheme="minorHAnsi"/>
              <w:noProof/>
              <w:kern w:val="2"/>
              <w14:ligatures w14:val="standardContextual"/>
            </w:rPr>
          </w:pPr>
          <w:hyperlink w:anchor="_Toc139887767" w:history="1">
            <w:r w:rsidR="00F503F3" w:rsidRPr="00B34917">
              <w:rPr>
                <w:rStyle w:val="Hyperlink"/>
                <w:noProof/>
              </w:rPr>
              <w:t>3.0</w:t>
            </w:r>
            <w:r w:rsidR="00F503F3">
              <w:rPr>
                <w:rFonts w:asciiTheme="minorHAnsi" w:eastAsiaTheme="minorEastAsia" w:hAnsiTheme="minorHAnsi"/>
                <w:noProof/>
                <w:kern w:val="2"/>
                <w14:ligatures w14:val="standardContextual"/>
              </w:rPr>
              <w:tab/>
            </w:r>
            <w:r w:rsidR="00F503F3" w:rsidRPr="00B34917">
              <w:rPr>
                <w:rStyle w:val="Hyperlink"/>
                <w:noProof/>
              </w:rPr>
              <w:t>Inventory</w:t>
            </w:r>
            <w:r w:rsidR="00F503F3">
              <w:rPr>
                <w:noProof/>
                <w:webHidden/>
              </w:rPr>
              <w:tab/>
            </w:r>
            <w:r w:rsidR="00F503F3">
              <w:rPr>
                <w:noProof/>
                <w:webHidden/>
              </w:rPr>
              <w:fldChar w:fldCharType="begin"/>
            </w:r>
            <w:r w:rsidR="00F503F3">
              <w:rPr>
                <w:noProof/>
                <w:webHidden/>
              </w:rPr>
              <w:instrText xml:space="preserve"> PAGEREF _Toc139887767 \h </w:instrText>
            </w:r>
            <w:r w:rsidR="00F503F3">
              <w:rPr>
                <w:noProof/>
                <w:webHidden/>
              </w:rPr>
            </w:r>
            <w:r w:rsidR="00F503F3">
              <w:rPr>
                <w:noProof/>
                <w:webHidden/>
              </w:rPr>
              <w:fldChar w:fldCharType="separate"/>
            </w:r>
            <w:r w:rsidR="00DF116A">
              <w:rPr>
                <w:noProof/>
                <w:webHidden/>
              </w:rPr>
              <w:t>1</w:t>
            </w:r>
            <w:r w:rsidR="00F503F3">
              <w:rPr>
                <w:noProof/>
                <w:webHidden/>
              </w:rPr>
              <w:fldChar w:fldCharType="end"/>
            </w:r>
          </w:hyperlink>
        </w:p>
        <w:p w14:paraId="7D4DA5A7" w14:textId="54D56AA7" w:rsidR="00F503F3" w:rsidRDefault="00375314">
          <w:pPr>
            <w:pStyle w:val="TOC1"/>
            <w:tabs>
              <w:tab w:val="left" w:pos="660"/>
              <w:tab w:val="right" w:leader="dot" w:pos="9350"/>
            </w:tabs>
            <w:rPr>
              <w:rFonts w:asciiTheme="minorHAnsi" w:eastAsiaTheme="minorEastAsia" w:hAnsiTheme="minorHAnsi"/>
              <w:noProof/>
              <w:kern w:val="2"/>
              <w14:ligatures w14:val="standardContextual"/>
            </w:rPr>
          </w:pPr>
          <w:hyperlink w:anchor="_Toc139887768" w:history="1">
            <w:r w:rsidR="00F503F3" w:rsidRPr="00B34917">
              <w:rPr>
                <w:rStyle w:val="Hyperlink"/>
                <w:noProof/>
              </w:rPr>
              <w:t>4.0</w:t>
            </w:r>
            <w:r w:rsidR="00F503F3">
              <w:rPr>
                <w:rFonts w:asciiTheme="minorHAnsi" w:eastAsiaTheme="minorEastAsia" w:hAnsiTheme="minorHAnsi"/>
                <w:noProof/>
                <w:kern w:val="2"/>
                <w14:ligatures w14:val="standardContextual"/>
              </w:rPr>
              <w:tab/>
            </w:r>
            <w:r w:rsidR="00F503F3" w:rsidRPr="00B34917">
              <w:rPr>
                <w:rStyle w:val="Hyperlink"/>
                <w:noProof/>
              </w:rPr>
              <w:t>Sampling</w:t>
            </w:r>
            <w:r w:rsidR="00F503F3">
              <w:rPr>
                <w:noProof/>
                <w:webHidden/>
              </w:rPr>
              <w:tab/>
            </w:r>
            <w:r w:rsidR="00F503F3">
              <w:rPr>
                <w:noProof/>
                <w:webHidden/>
              </w:rPr>
              <w:fldChar w:fldCharType="begin"/>
            </w:r>
            <w:r w:rsidR="00F503F3">
              <w:rPr>
                <w:noProof/>
                <w:webHidden/>
              </w:rPr>
              <w:instrText xml:space="preserve"> PAGEREF _Toc139887768 \h </w:instrText>
            </w:r>
            <w:r w:rsidR="00F503F3">
              <w:rPr>
                <w:noProof/>
                <w:webHidden/>
              </w:rPr>
            </w:r>
            <w:r w:rsidR="00F503F3">
              <w:rPr>
                <w:noProof/>
                <w:webHidden/>
              </w:rPr>
              <w:fldChar w:fldCharType="separate"/>
            </w:r>
            <w:r w:rsidR="00DF116A">
              <w:rPr>
                <w:noProof/>
                <w:webHidden/>
              </w:rPr>
              <w:t>2</w:t>
            </w:r>
            <w:r w:rsidR="00F503F3">
              <w:rPr>
                <w:noProof/>
                <w:webHidden/>
              </w:rPr>
              <w:fldChar w:fldCharType="end"/>
            </w:r>
          </w:hyperlink>
        </w:p>
        <w:p w14:paraId="26D8EE48" w14:textId="5A986881" w:rsidR="00F503F3" w:rsidRDefault="00375314">
          <w:pPr>
            <w:pStyle w:val="TOC2"/>
            <w:tabs>
              <w:tab w:val="left" w:pos="880"/>
              <w:tab w:val="right" w:leader="dot" w:pos="9350"/>
            </w:tabs>
            <w:rPr>
              <w:rFonts w:asciiTheme="minorHAnsi" w:eastAsiaTheme="minorEastAsia" w:hAnsiTheme="minorHAnsi"/>
              <w:noProof/>
              <w:kern w:val="2"/>
              <w14:ligatures w14:val="standardContextual"/>
            </w:rPr>
          </w:pPr>
          <w:hyperlink w:anchor="_Toc139887769" w:history="1">
            <w:r w:rsidR="00F503F3" w:rsidRPr="00B34917">
              <w:rPr>
                <w:rStyle w:val="Hyperlink"/>
                <w:noProof/>
              </w:rPr>
              <w:t>4.1</w:t>
            </w:r>
            <w:r w:rsidR="00F503F3">
              <w:rPr>
                <w:rFonts w:asciiTheme="minorHAnsi" w:eastAsiaTheme="minorEastAsia" w:hAnsiTheme="minorHAnsi"/>
                <w:noProof/>
                <w:kern w:val="2"/>
                <w14:ligatures w14:val="standardContextual"/>
              </w:rPr>
              <w:tab/>
            </w:r>
            <w:r w:rsidR="00F503F3" w:rsidRPr="00B34917">
              <w:rPr>
                <w:rStyle w:val="Hyperlink"/>
                <w:noProof/>
              </w:rPr>
              <w:t>Determination</w:t>
            </w:r>
            <w:r w:rsidR="00F503F3">
              <w:rPr>
                <w:noProof/>
                <w:webHidden/>
              </w:rPr>
              <w:tab/>
            </w:r>
            <w:r w:rsidR="00F503F3">
              <w:rPr>
                <w:noProof/>
                <w:webHidden/>
              </w:rPr>
              <w:fldChar w:fldCharType="begin"/>
            </w:r>
            <w:r w:rsidR="00F503F3">
              <w:rPr>
                <w:noProof/>
                <w:webHidden/>
              </w:rPr>
              <w:instrText xml:space="preserve"> PAGEREF _Toc139887769 \h </w:instrText>
            </w:r>
            <w:r w:rsidR="00F503F3">
              <w:rPr>
                <w:noProof/>
                <w:webHidden/>
              </w:rPr>
            </w:r>
            <w:r w:rsidR="00F503F3">
              <w:rPr>
                <w:noProof/>
                <w:webHidden/>
              </w:rPr>
              <w:fldChar w:fldCharType="separate"/>
            </w:r>
            <w:r w:rsidR="00DF116A">
              <w:rPr>
                <w:noProof/>
                <w:webHidden/>
              </w:rPr>
              <w:t>2</w:t>
            </w:r>
            <w:r w:rsidR="00F503F3">
              <w:rPr>
                <w:noProof/>
                <w:webHidden/>
              </w:rPr>
              <w:fldChar w:fldCharType="end"/>
            </w:r>
          </w:hyperlink>
        </w:p>
        <w:p w14:paraId="6B3A084F" w14:textId="7F6557C9" w:rsidR="00F503F3" w:rsidRDefault="00375314">
          <w:pPr>
            <w:pStyle w:val="TOC2"/>
            <w:tabs>
              <w:tab w:val="left" w:pos="880"/>
              <w:tab w:val="right" w:leader="dot" w:pos="9350"/>
            </w:tabs>
            <w:rPr>
              <w:rFonts w:asciiTheme="minorHAnsi" w:eastAsiaTheme="minorEastAsia" w:hAnsiTheme="minorHAnsi"/>
              <w:noProof/>
              <w:kern w:val="2"/>
              <w14:ligatures w14:val="standardContextual"/>
            </w:rPr>
          </w:pPr>
          <w:hyperlink w:anchor="_Toc139887770" w:history="1">
            <w:r w:rsidR="00F503F3" w:rsidRPr="00B34917">
              <w:rPr>
                <w:rStyle w:val="Hyperlink"/>
                <w:noProof/>
              </w:rPr>
              <w:t>4.2</w:t>
            </w:r>
            <w:r w:rsidR="00F503F3">
              <w:rPr>
                <w:rFonts w:asciiTheme="minorHAnsi" w:eastAsiaTheme="minorEastAsia" w:hAnsiTheme="minorHAnsi"/>
                <w:noProof/>
                <w:kern w:val="2"/>
                <w14:ligatures w14:val="standardContextual"/>
              </w:rPr>
              <w:tab/>
            </w:r>
            <w:r w:rsidR="00F503F3" w:rsidRPr="00B34917">
              <w:rPr>
                <w:rStyle w:val="Hyperlink"/>
                <w:noProof/>
              </w:rPr>
              <w:t>Sample Labeling</w:t>
            </w:r>
            <w:r w:rsidR="00F503F3">
              <w:rPr>
                <w:noProof/>
                <w:webHidden/>
              </w:rPr>
              <w:tab/>
            </w:r>
            <w:r w:rsidR="00F503F3">
              <w:rPr>
                <w:noProof/>
                <w:webHidden/>
              </w:rPr>
              <w:fldChar w:fldCharType="begin"/>
            </w:r>
            <w:r w:rsidR="00F503F3">
              <w:rPr>
                <w:noProof/>
                <w:webHidden/>
              </w:rPr>
              <w:instrText xml:space="preserve"> PAGEREF _Toc139887770 \h </w:instrText>
            </w:r>
            <w:r w:rsidR="00F503F3">
              <w:rPr>
                <w:noProof/>
                <w:webHidden/>
              </w:rPr>
            </w:r>
            <w:r w:rsidR="00F503F3">
              <w:rPr>
                <w:noProof/>
                <w:webHidden/>
              </w:rPr>
              <w:fldChar w:fldCharType="separate"/>
            </w:r>
            <w:r w:rsidR="00DF116A">
              <w:rPr>
                <w:noProof/>
                <w:webHidden/>
              </w:rPr>
              <w:t>2</w:t>
            </w:r>
            <w:r w:rsidR="00F503F3">
              <w:rPr>
                <w:noProof/>
                <w:webHidden/>
              </w:rPr>
              <w:fldChar w:fldCharType="end"/>
            </w:r>
          </w:hyperlink>
        </w:p>
        <w:p w14:paraId="2C5DBBD5" w14:textId="217F0A86" w:rsidR="00F503F3" w:rsidRDefault="00375314">
          <w:pPr>
            <w:pStyle w:val="TOC2"/>
            <w:tabs>
              <w:tab w:val="left" w:pos="880"/>
              <w:tab w:val="right" w:leader="dot" w:pos="9350"/>
            </w:tabs>
            <w:rPr>
              <w:rFonts w:asciiTheme="minorHAnsi" w:eastAsiaTheme="minorEastAsia" w:hAnsiTheme="minorHAnsi"/>
              <w:noProof/>
              <w:kern w:val="2"/>
              <w14:ligatures w14:val="standardContextual"/>
            </w:rPr>
          </w:pPr>
          <w:hyperlink w:anchor="_Toc139887771" w:history="1">
            <w:r w:rsidR="00F503F3" w:rsidRPr="00B34917">
              <w:rPr>
                <w:rStyle w:val="Hyperlink"/>
                <w:noProof/>
              </w:rPr>
              <w:t>4.3</w:t>
            </w:r>
            <w:r w:rsidR="00F503F3">
              <w:rPr>
                <w:rFonts w:asciiTheme="minorHAnsi" w:eastAsiaTheme="minorEastAsia" w:hAnsiTheme="minorHAnsi"/>
                <w:noProof/>
                <w:kern w:val="2"/>
                <w14:ligatures w14:val="standardContextual"/>
              </w:rPr>
              <w:tab/>
            </w:r>
            <w:r w:rsidR="00F503F3" w:rsidRPr="00B34917">
              <w:rPr>
                <w:rStyle w:val="Hyperlink"/>
                <w:noProof/>
              </w:rPr>
              <w:t>Sample Collection</w:t>
            </w:r>
            <w:r w:rsidR="00F503F3">
              <w:rPr>
                <w:noProof/>
                <w:webHidden/>
              </w:rPr>
              <w:tab/>
            </w:r>
            <w:r w:rsidR="00F503F3">
              <w:rPr>
                <w:noProof/>
                <w:webHidden/>
              </w:rPr>
              <w:fldChar w:fldCharType="begin"/>
            </w:r>
            <w:r w:rsidR="00F503F3">
              <w:rPr>
                <w:noProof/>
                <w:webHidden/>
              </w:rPr>
              <w:instrText xml:space="preserve"> PAGEREF _Toc139887771 \h </w:instrText>
            </w:r>
            <w:r w:rsidR="00F503F3">
              <w:rPr>
                <w:noProof/>
                <w:webHidden/>
              </w:rPr>
            </w:r>
            <w:r w:rsidR="00F503F3">
              <w:rPr>
                <w:noProof/>
                <w:webHidden/>
              </w:rPr>
              <w:fldChar w:fldCharType="separate"/>
            </w:r>
            <w:r w:rsidR="00DF116A">
              <w:rPr>
                <w:noProof/>
                <w:webHidden/>
              </w:rPr>
              <w:t>2</w:t>
            </w:r>
            <w:r w:rsidR="00F503F3">
              <w:rPr>
                <w:noProof/>
                <w:webHidden/>
              </w:rPr>
              <w:fldChar w:fldCharType="end"/>
            </w:r>
          </w:hyperlink>
        </w:p>
        <w:p w14:paraId="22FB9B0B" w14:textId="60EED0A6" w:rsidR="00F503F3" w:rsidRDefault="00375314">
          <w:pPr>
            <w:pStyle w:val="TOC1"/>
            <w:tabs>
              <w:tab w:val="left" w:pos="660"/>
              <w:tab w:val="right" w:leader="dot" w:pos="9350"/>
            </w:tabs>
            <w:rPr>
              <w:rFonts w:asciiTheme="minorHAnsi" w:eastAsiaTheme="minorEastAsia" w:hAnsiTheme="minorHAnsi"/>
              <w:noProof/>
              <w:kern w:val="2"/>
              <w14:ligatures w14:val="standardContextual"/>
            </w:rPr>
          </w:pPr>
          <w:hyperlink w:anchor="_Toc139887772" w:history="1">
            <w:r w:rsidR="00F503F3" w:rsidRPr="00B34917">
              <w:rPr>
                <w:rStyle w:val="Hyperlink"/>
                <w:noProof/>
              </w:rPr>
              <w:t>5.0</w:t>
            </w:r>
            <w:r w:rsidR="00F503F3">
              <w:rPr>
                <w:rFonts w:asciiTheme="minorHAnsi" w:eastAsiaTheme="minorEastAsia" w:hAnsiTheme="minorHAnsi"/>
                <w:noProof/>
                <w:kern w:val="2"/>
                <w14:ligatures w14:val="standardContextual"/>
              </w:rPr>
              <w:tab/>
            </w:r>
            <w:r w:rsidR="00F503F3" w:rsidRPr="00B34917">
              <w:rPr>
                <w:rStyle w:val="Hyperlink"/>
                <w:noProof/>
              </w:rPr>
              <w:t>Record Keeping</w:t>
            </w:r>
            <w:r w:rsidR="00F503F3">
              <w:rPr>
                <w:noProof/>
                <w:webHidden/>
              </w:rPr>
              <w:tab/>
            </w:r>
            <w:r w:rsidR="00F503F3">
              <w:rPr>
                <w:noProof/>
                <w:webHidden/>
              </w:rPr>
              <w:fldChar w:fldCharType="begin"/>
            </w:r>
            <w:r w:rsidR="00F503F3">
              <w:rPr>
                <w:noProof/>
                <w:webHidden/>
              </w:rPr>
              <w:instrText xml:space="preserve"> PAGEREF _Toc139887772 \h </w:instrText>
            </w:r>
            <w:r w:rsidR="00F503F3">
              <w:rPr>
                <w:noProof/>
                <w:webHidden/>
              </w:rPr>
            </w:r>
            <w:r w:rsidR="00F503F3">
              <w:rPr>
                <w:noProof/>
                <w:webHidden/>
              </w:rPr>
              <w:fldChar w:fldCharType="separate"/>
            </w:r>
            <w:r w:rsidR="00DF116A">
              <w:rPr>
                <w:noProof/>
                <w:webHidden/>
              </w:rPr>
              <w:t>3</w:t>
            </w:r>
            <w:r w:rsidR="00F503F3">
              <w:rPr>
                <w:noProof/>
                <w:webHidden/>
              </w:rPr>
              <w:fldChar w:fldCharType="end"/>
            </w:r>
          </w:hyperlink>
        </w:p>
        <w:p w14:paraId="2977C579" w14:textId="307950D1" w:rsidR="00F503F3" w:rsidRDefault="00375314">
          <w:pPr>
            <w:pStyle w:val="TOC1"/>
            <w:tabs>
              <w:tab w:val="left" w:pos="660"/>
              <w:tab w:val="right" w:leader="dot" w:pos="9350"/>
            </w:tabs>
            <w:rPr>
              <w:rFonts w:asciiTheme="minorHAnsi" w:eastAsiaTheme="minorEastAsia" w:hAnsiTheme="minorHAnsi"/>
              <w:noProof/>
              <w:kern w:val="2"/>
              <w14:ligatures w14:val="standardContextual"/>
            </w:rPr>
          </w:pPr>
          <w:hyperlink w:anchor="_Toc139887773" w:history="1">
            <w:r w:rsidR="00F503F3" w:rsidRPr="00B34917">
              <w:rPr>
                <w:rStyle w:val="Hyperlink"/>
                <w:noProof/>
              </w:rPr>
              <w:t>6.0</w:t>
            </w:r>
            <w:r w:rsidR="00F503F3">
              <w:rPr>
                <w:rFonts w:asciiTheme="minorHAnsi" w:eastAsiaTheme="minorEastAsia" w:hAnsiTheme="minorHAnsi"/>
                <w:noProof/>
                <w:kern w:val="2"/>
                <w14:ligatures w14:val="standardContextual"/>
              </w:rPr>
              <w:tab/>
            </w:r>
            <w:r w:rsidR="00F503F3" w:rsidRPr="00B34917">
              <w:rPr>
                <w:rStyle w:val="Hyperlink"/>
                <w:noProof/>
              </w:rPr>
              <w:t>Teaching and Communication Plan</w:t>
            </w:r>
            <w:r w:rsidR="00F503F3">
              <w:rPr>
                <w:noProof/>
                <w:webHidden/>
              </w:rPr>
              <w:tab/>
            </w:r>
            <w:r w:rsidR="00F503F3">
              <w:rPr>
                <w:noProof/>
                <w:webHidden/>
              </w:rPr>
              <w:fldChar w:fldCharType="begin"/>
            </w:r>
            <w:r w:rsidR="00F503F3">
              <w:rPr>
                <w:noProof/>
                <w:webHidden/>
              </w:rPr>
              <w:instrText xml:space="preserve"> PAGEREF _Toc139887773 \h </w:instrText>
            </w:r>
            <w:r w:rsidR="00F503F3">
              <w:rPr>
                <w:noProof/>
                <w:webHidden/>
              </w:rPr>
            </w:r>
            <w:r w:rsidR="00F503F3">
              <w:rPr>
                <w:noProof/>
                <w:webHidden/>
              </w:rPr>
              <w:fldChar w:fldCharType="separate"/>
            </w:r>
            <w:r w:rsidR="00DF116A">
              <w:rPr>
                <w:noProof/>
                <w:webHidden/>
              </w:rPr>
              <w:t>3</w:t>
            </w:r>
            <w:r w:rsidR="00F503F3">
              <w:rPr>
                <w:noProof/>
                <w:webHidden/>
              </w:rPr>
              <w:fldChar w:fldCharType="end"/>
            </w:r>
          </w:hyperlink>
        </w:p>
        <w:p w14:paraId="72DF6994" w14:textId="5535BEEA" w:rsidR="00F503F3" w:rsidRDefault="00375314">
          <w:pPr>
            <w:pStyle w:val="TOC2"/>
            <w:tabs>
              <w:tab w:val="left" w:pos="880"/>
              <w:tab w:val="right" w:leader="dot" w:pos="9350"/>
            </w:tabs>
            <w:rPr>
              <w:rFonts w:asciiTheme="minorHAnsi" w:eastAsiaTheme="minorEastAsia" w:hAnsiTheme="minorHAnsi"/>
              <w:noProof/>
              <w:kern w:val="2"/>
              <w14:ligatures w14:val="standardContextual"/>
            </w:rPr>
          </w:pPr>
          <w:hyperlink w:anchor="_Toc139887774" w:history="1">
            <w:r w:rsidR="00F503F3" w:rsidRPr="00B34917">
              <w:rPr>
                <w:rStyle w:val="Hyperlink"/>
                <w:noProof/>
              </w:rPr>
              <w:t>6.1</w:t>
            </w:r>
            <w:r w:rsidR="00F503F3">
              <w:rPr>
                <w:rFonts w:asciiTheme="minorHAnsi" w:eastAsiaTheme="minorEastAsia" w:hAnsiTheme="minorHAnsi"/>
                <w:noProof/>
                <w:kern w:val="2"/>
                <w14:ligatures w14:val="standardContextual"/>
              </w:rPr>
              <w:tab/>
            </w:r>
            <w:r w:rsidR="00F503F3" w:rsidRPr="00B34917">
              <w:rPr>
                <w:rStyle w:val="Hyperlink"/>
                <w:noProof/>
              </w:rPr>
              <w:t>Teaching Plan</w:t>
            </w:r>
            <w:r w:rsidR="00F503F3">
              <w:rPr>
                <w:noProof/>
                <w:webHidden/>
              </w:rPr>
              <w:tab/>
            </w:r>
            <w:r w:rsidR="00F503F3">
              <w:rPr>
                <w:noProof/>
                <w:webHidden/>
              </w:rPr>
              <w:fldChar w:fldCharType="begin"/>
            </w:r>
            <w:r w:rsidR="00F503F3">
              <w:rPr>
                <w:noProof/>
                <w:webHidden/>
              </w:rPr>
              <w:instrText xml:space="preserve"> PAGEREF _Toc139887774 \h </w:instrText>
            </w:r>
            <w:r w:rsidR="00F503F3">
              <w:rPr>
                <w:noProof/>
                <w:webHidden/>
              </w:rPr>
            </w:r>
            <w:r w:rsidR="00F503F3">
              <w:rPr>
                <w:noProof/>
                <w:webHidden/>
              </w:rPr>
              <w:fldChar w:fldCharType="separate"/>
            </w:r>
            <w:r w:rsidR="00DF116A">
              <w:rPr>
                <w:noProof/>
                <w:webHidden/>
              </w:rPr>
              <w:t>3</w:t>
            </w:r>
            <w:r w:rsidR="00F503F3">
              <w:rPr>
                <w:noProof/>
                <w:webHidden/>
              </w:rPr>
              <w:fldChar w:fldCharType="end"/>
            </w:r>
          </w:hyperlink>
        </w:p>
        <w:p w14:paraId="7FE23C90" w14:textId="6D7655C3" w:rsidR="00F503F3" w:rsidRDefault="00375314">
          <w:pPr>
            <w:pStyle w:val="TOC2"/>
            <w:tabs>
              <w:tab w:val="left" w:pos="880"/>
              <w:tab w:val="right" w:leader="dot" w:pos="9350"/>
            </w:tabs>
            <w:rPr>
              <w:rFonts w:asciiTheme="minorHAnsi" w:eastAsiaTheme="minorEastAsia" w:hAnsiTheme="minorHAnsi"/>
              <w:noProof/>
              <w:kern w:val="2"/>
              <w14:ligatures w14:val="standardContextual"/>
            </w:rPr>
          </w:pPr>
          <w:hyperlink w:anchor="_Toc139887775" w:history="1">
            <w:r w:rsidR="00F503F3" w:rsidRPr="00B34917">
              <w:rPr>
                <w:rStyle w:val="Hyperlink"/>
                <w:noProof/>
              </w:rPr>
              <w:t>6.2</w:t>
            </w:r>
            <w:r w:rsidR="00F503F3">
              <w:rPr>
                <w:rFonts w:asciiTheme="minorHAnsi" w:eastAsiaTheme="minorEastAsia" w:hAnsiTheme="minorHAnsi"/>
                <w:noProof/>
                <w:kern w:val="2"/>
                <w14:ligatures w14:val="standardContextual"/>
              </w:rPr>
              <w:tab/>
            </w:r>
            <w:r w:rsidR="00F503F3" w:rsidRPr="00B34917">
              <w:rPr>
                <w:rStyle w:val="Hyperlink"/>
                <w:noProof/>
              </w:rPr>
              <w:t>Communication Plan</w:t>
            </w:r>
            <w:r w:rsidR="00F503F3">
              <w:rPr>
                <w:noProof/>
                <w:webHidden/>
              </w:rPr>
              <w:tab/>
            </w:r>
            <w:r w:rsidR="00F503F3">
              <w:rPr>
                <w:noProof/>
                <w:webHidden/>
              </w:rPr>
              <w:fldChar w:fldCharType="begin"/>
            </w:r>
            <w:r w:rsidR="00F503F3">
              <w:rPr>
                <w:noProof/>
                <w:webHidden/>
              </w:rPr>
              <w:instrText xml:space="preserve"> PAGEREF _Toc139887775 \h </w:instrText>
            </w:r>
            <w:r w:rsidR="00F503F3">
              <w:rPr>
                <w:noProof/>
                <w:webHidden/>
              </w:rPr>
            </w:r>
            <w:r w:rsidR="00F503F3">
              <w:rPr>
                <w:noProof/>
                <w:webHidden/>
              </w:rPr>
              <w:fldChar w:fldCharType="separate"/>
            </w:r>
            <w:r w:rsidR="00DF116A">
              <w:rPr>
                <w:noProof/>
                <w:webHidden/>
              </w:rPr>
              <w:t>4</w:t>
            </w:r>
            <w:r w:rsidR="00F503F3">
              <w:rPr>
                <w:noProof/>
                <w:webHidden/>
              </w:rPr>
              <w:fldChar w:fldCharType="end"/>
            </w:r>
          </w:hyperlink>
        </w:p>
        <w:p w14:paraId="253A4C70" w14:textId="75967FFC" w:rsidR="00F503F3" w:rsidRDefault="00375314">
          <w:pPr>
            <w:pStyle w:val="TOC1"/>
            <w:tabs>
              <w:tab w:val="left" w:pos="660"/>
              <w:tab w:val="right" w:leader="dot" w:pos="9350"/>
            </w:tabs>
            <w:rPr>
              <w:rFonts w:asciiTheme="minorHAnsi" w:eastAsiaTheme="minorEastAsia" w:hAnsiTheme="minorHAnsi"/>
              <w:noProof/>
              <w:kern w:val="2"/>
              <w14:ligatures w14:val="standardContextual"/>
            </w:rPr>
          </w:pPr>
          <w:hyperlink w:anchor="_Toc139887776" w:history="1">
            <w:r w:rsidR="00F503F3" w:rsidRPr="00B34917">
              <w:rPr>
                <w:rStyle w:val="Hyperlink"/>
                <w:noProof/>
              </w:rPr>
              <w:t>7.0</w:t>
            </w:r>
            <w:r w:rsidR="00F503F3">
              <w:rPr>
                <w:rFonts w:asciiTheme="minorHAnsi" w:eastAsiaTheme="minorEastAsia" w:hAnsiTheme="minorHAnsi"/>
                <w:noProof/>
                <w:kern w:val="2"/>
                <w14:ligatures w14:val="standardContextual"/>
              </w:rPr>
              <w:tab/>
            </w:r>
            <w:r w:rsidR="00F503F3" w:rsidRPr="00B34917">
              <w:rPr>
                <w:rStyle w:val="Hyperlink"/>
                <w:noProof/>
              </w:rPr>
              <w:t>Additional Sampling and Remediation</w:t>
            </w:r>
            <w:r w:rsidR="00F503F3">
              <w:rPr>
                <w:noProof/>
                <w:webHidden/>
              </w:rPr>
              <w:tab/>
            </w:r>
            <w:r w:rsidR="00F503F3">
              <w:rPr>
                <w:noProof/>
                <w:webHidden/>
              </w:rPr>
              <w:fldChar w:fldCharType="begin"/>
            </w:r>
            <w:r w:rsidR="00F503F3">
              <w:rPr>
                <w:noProof/>
                <w:webHidden/>
              </w:rPr>
              <w:instrText xml:space="preserve"> PAGEREF _Toc139887776 \h </w:instrText>
            </w:r>
            <w:r w:rsidR="00F503F3">
              <w:rPr>
                <w:noProof/>
                <w:webHidden/>
              </w:rPr>
            </w:r>
            <w:r w:rsidR="00F503F3">
              <w:rPr>
                <w:noProof/>
                <w:webHidden/>
              </w:rPr>
              <w:fldChar w:fldCharType="separate"/>
            </w:r>
            <w:r w:rsidR="00DF116A">
              <w:rPr>
                <w:noProof/>
                <w:webHidden/>
              </w:rPr>
              <w:t>4</w:t>
            </w:r>
            <w:r w:rsidR="00F503F3">
              <w:rPr>
                <w:noProof/>
                <w:webHidden/>
              </w:rPr>
              <w:fldChar w:fldCharType="end"/>
            </w:r>
          </w:hyperlink>
        </w:p>
        <w:p w14:paraId="48931C5C" w14:textId="3373BCC7" w:rsidR="00F503F3" w:rsidRDefault="00375314">
          <w:pPr>
            <w:pStyle w:val="TOC2"/>
            <w:tabs>
              <w:tab w:val="left" w:pos="880"/>
              <w:tab w:val="right" w:leader="dot" w:pos="9350"/>
            </w:tabs>
            <w:rPr>
              <w:rFonts w:asciiTheme="minorHAnsi" w:eastAsiaTheme="minorEastAsia" w:hAnsiTheme="minorHAnsi"/>
              <w:noProof/>
              <w:kern w:val="2"/>
              <w14:ligatures w14:val="standardContextual"/>
            </w:rPr>
          </w:pPr>
          <w:hyperlink w:anchor="_Toc139887777" w:history="1">
            <w:r w:rsidR="00F503F3" w:rsidRPr="00B34917">
              <w:rPr>
                <w:rStyle w:val="Hyperlink"/>
                <w:noProof/>
              </w:rPr>
              <w:t>7.1</w:t>
            </w:r>
            <w:r w:rsidR="00F503F3">
              <w:rPr>
                <w:rFonts w:asciiTheme="minorHAnsi" w:eastAsiaTheme="minorEastAsia" w:hAnsiTheme="minorHAnsi"/>
                <w:noProof/>
                <w:kern w:val="2"/>
                <w14:ligatures w14:val="standardContextual"/>
              </w:rPr>
              <w:tab/>
            </w:r>
            <w:r w:rsidR="00F503F3" w:rsidRPr="00B34917">
              <w:rPr>
                <w:rStyle w:val="Hyperlink"/>
                <w:noProof/>
              </w:rPr>
              <w:t>Remediation</w:t>
            </w:r>
            <w:r w:rsidR="00F503F3">
              <w:rPr>
                <w:noProof/>
                <w:webHidden/>
              </w:rPr>
              <w:tab/>
            </w:r>
            <w:r w:rsidR="00F503F3">
              <w:rPr>
                <w:noProof/>
                <w:webHidden/>
              </w:rPr>
              <w:fldChar w:fldCharType="begin"/>
            </w:r>
            <w:r w:rsidR="00F503F3">
              <w:rPr>
                <w:noProof/>
                <w:webHidden/>
              </w:rPr>
              <w:instrText xml:space="preserve"> PAGEREF _Toc139887777 \h </w:instrText>
            </w:r>
            <w:r w:rsidR="00F503F3">
              <w:rPr>
                <w:noProof/>
                <w:webHidden/>
              </w:rPr>
            </w:r>
            <w:r w:rsidR="00F503F3">
              <w:rPr>
                <w:noProof/>
                <w:webHidden/>
              </w:rPr>
              <w:fldChar w:fldCharType="separate"/>
            </w:r>
            <w:r w:rsidR="00DF116A">
              <w:rPr>
                <w:noProof/>
                <w:webHidden/>
              </w:rPr>
              <w:t>4</w:t>
            </w:r>
            <w:r w:rsidR="00F503F3">
              <w:rPr>
                <w:noProof/>
                <w:webHidden/>
              </w:rPr>
              <w:fldChar w:fldCharType="end"/>
            </w:r>
          </w:hyperlink>
        </w:p>
        <w:p w14:paraId="4EB3CDB0" w14:textId="67EDC2BE" w:rsidR="00F503F3" w:rsidRDefault="00375314">
          <w:pPr>
            <w:pStyle w:val="TOC2"/>
            <w:tabs>
              <w:tab w:val="left" w:pos="880"/>
              <w:tab w:val="right" w:leader="dot" w:pos="9350"/>
            </w:tabs>
            <w:rPr>
              <w:rFonts w:asciiTheme="minorHAnsi" w:eastAsiaTheme="minorEastAsia" w:hAnsiTheme="minorHAnsi"/>
              <w:noProof/>
              <w:kern w:val="2"/>
              <w14:ligatures w14:val="standardContextual"/>
            </w:rPr>
          </w:pPr>
          <w:hyperlink w:anchor="_Toc139887778" w:history="1">
            <w:r w:rsidR="00F503F3" w:rsidRPr="00B34917">
              <w:rPr>
                <w:rStyle w:val="Hyperlink"/>
                <w:noProof/>
              </w:rPr>
              <w:t>7.2</w:t>
            </w:r>
            <w:r w:rsidR="00F503F3">
              <w:rPr>
                <w:rFonts w:asciiTheme="minorHAnsi" w:eastAsiaTheme="minorEastAsia" w:hAnsiTheme="minorHAnsi"/>
                <w:noProof/>
                <w:kern w:val="2"/>
                <w14:ligatures w14:val="standardContextual"/>
              </w:rPr>
              <w:tab/>
            </w:r>
            <w:r w:rsidR="00F503F3" w:rsidRPr="00B34917">
              <w:rPr>
                <w:rStyle w:val="Hyperlink"/>
                <w:noProof/>
              </w:rPr>
              <w:t>Retesting and Flush Sampling</w:t>
            </w:r>
            <w:r w:rsidR="00F503F3">
              <w:rPr>
                <w:noProof/>
                <w:webHidden/>
              </w:rPr>
              <w:tab/>
            </w:r>
            <w:r w:rsidR="00F503F3">
              <w:rPr>
                <w:noProof/>
                <w:webHidden/>
              </w:rPr>
              <w:fldChar w:fldCharType="begin"/>
            </w:r>
            <w:r w:rsidR="00F503F3">
              <w:rPr>
                <w:noProof/>
                <w:webHidden/>
              </w:rPr>
              <w:instrText xml:space="preserve"> PAGEREF _Toc139887778 \h </w:instrText>
            </w:r>
            <w:r w:rsidR="00F503F3">
              <w:rPr>
                <w:noProof/>
                <w:webHidden/>
              </w:rPr>
            </w:r>
            <w:r w:rsidR="00F503F3">
              <w:rPr>
                <w:noProof/>
                <w:webHidden/>
              </w:rPr>
              <w:fldChar w:fldCharType="separate"/>
            </w:r>
            <w:r w:rsidR="00DF116A">
              <w:rPr>
                <w:noProof/>
                <w:webHidden/>
              </w:rPr>
              <w:t>5</w:t>
            </w:r>
            <w:r w:rsidR="00F503F3">
              <w:rPr>
                <w:noProof/>
                <w:webHidden/>
              </w:rPr>
              <w:fldChar w:fldCharType="end"/>
            </w:r>
          </w:hyperlink>
        </w:p>
        <w:p w14:paraId="62E6B1BA" w14:textId="7C3B40D5" w:rsidR="00F503F3" w:rsidRDefault="00375314">
          <w:pPr>
            <w:pStyle w:val="TOC2"/>
            <w:tabs>
              <w:tab w:val="left" w:pos="880"/>
              <w:tab w:val="right" w:leader="dot" w:pos="9350"/>
            </w:tabs>
            <w:rPr>
              <w:rFonts w:asciiTheme="minorHAnsi" w:eastAsiaTheme="minorEastAsia" w:hAnsiTheme="minorHAnsi"/>
              <w:noProof/>
              <w:kern w:val="2"/>
              <w14:ligatures w14:val="standardContextual"/>
            </w:rPr>
          </w:pPr>
          <w:hyperlink w:anchor="_Toc139887779" w:history="1">
            <w:r w:rsidR="00F503F3" w:rsidRPr="00B34917">
              <w:rPr>
                <w:rStyle w:val="Hyperlink"/>
                <w:noProof/>
              </w:rPr>
              <w:t>7.3</w:t>
            </w:r>
            <w:r w:rsidR="00F503F3">
              <w:rPr>
                <w:rFonts w:asciiTheme="minorHAnsi" w:eastAsiaTheme="minorEastAsia" w:hAnsiTheme="minorHAnsi"/>
                <w:noProof/>
                <w:kern w:val="2"/>
                <w14:ligatures w14:val="standardContextual"/>
              </w:rPr>
              <w:tab/>
            </w:r>
            <w:r w:rsidR="00F503F3" w:rsidRPr="00B34917">
              <w:rPr>
                <w:rStyle w:val="Hyperlink"/>
                <w:noProof/>
              </w:rPr>
              <w:t>Documentation and Reporting</w:t>
            </w:r>
            <w:r w:rsidR="00F503F3">
              <w:rPr>
                <w:noProof/>
                <w:webHidden/>
              </w:rPr>
              <w:tab/>
            </w:r>
            <w:r w:rsidR="00F503F3">
              <w:rPr>
                <w:noProof/>
                <w:webHidden/>
              </w:rPr>
              <w:fldChar w:fldCharType="begin"/>
            </w:r>
            <w:r w:rsidR="00F503F3">
              <w:rPr>
                <w:noProof/>
                <w:webHidden/>
              </w:rPr>
              <w:instrText xml:space="preserve"> PAGEREF _Toc139887779 \h </w:instrText>
            </w:r>
            <w:r w:rsidR="00F503F3">
              <w:rPr>
                <w:noProof/>
                <w:webHidden/>
              </w:rPr>
            </w:r>
            <w:r w:rsidR="00F503F3">
              <w:rPr>
                <w:noProof/>
                <w:webHidden/>
              </w:rPr>
              <w:fldChar w:fldCharType="separate"/>
            </w:r>
            <w:r w:rsidR="00DF116A">
              <w:rPr>
                <w:noProof/>
                <w:webHidden/>
              </w:rPr>
              <w:t>5</w:t>
            </w:r>
            <w:r w:rsidR="00F503F3">
              <w:rPr>
                <w:noProof/>
                <w:webHidden/>
              </w:rPr>
              <w:fldChar w:fldCharType="end"/>
            </w:r>
          </w:hyperlink>
        </w:p>
        <w:p w14:paraId="473D0FC6" w14:textId="2CABD56E" w:rsidR="00F503F3" w:rsidRDefault="00375314">
          <w:pPr>
            <w:pStyle w:val="TOC2"/>
            <w:tabs>
              <w:tab w:val="left" w:pos="1100"/>
              <w:tab w:val="right" w:leader="dot" w:pos="9350"/>
            </w:tabs>
            <w:rPr>
              <w:rFonts w:asciiTheme="minorHAnsi" w:eastAsiaTheme="minorEastAsia" w:hAnsiTheme="minorHAnsi"/>
              <w:noProof/>
              <w:kern w:val="2"/>
              <w14:ligatures w14:val="standardContextual"/>
            </w:rPr>
          </w:pPr>
          <w:hyperlink w:anchor="_Toc139887780" w:history="1">
            <w:r w:rsidR="00F503F3" w:rsidRPr="00B34917">
              <w:rPr>
                <w:rStyle w:val="Hyperlink"/>
                <w:noProof/>
              </w:rPr>
              <w:t>7.3.1</w:t>
            </w:r>
            <w:r w:rsidR="00F503F3">
              <w:rPr>
                <w:rFonts w:asciiTheme="minorHAnsi" w:eastAsiaTheme="minorEastAsia" w:hAnsiTheme="minorHAnsi"/>
                <w:noProof/>
                <w:kern w:val="2"/>
                <w14:ligatures w14:val="standardContextual"/>
              </w:rPr>
              <w:tab/>
            </w:r>
            <w:r w:rsidR="00F503F3" w:rsidRPr="00B34917">
              <w:rPr>
                <w:rStyle w:val="Hyperlink"/>
                <w:noProof/>
              </w:rPr>
              <w:t>Sample Report Documentation</w:t>
            </w:r>
            <w:r w:rsidR="00F503F3">
              <w:rPr>
                <w:noProof/>
                <w:webHidden/>
              </w:rPr>
              <w:tab/>
            </w:r>
            <w:r w:rsidR="00F503F3">
              <w:rPr>
                <w:noProof/>
                <w:webHidden/>
              </w:rPr>
              <w:fldChar w:fldCharType="begin"/>
            </w:r>
            <w:r w:rsidR="00F503F3">
              <w:rPr>
                <w:noProof/>
                <w:webHidden/>
              </w:rPr>
              <w:instrText xml:space="preserve"> PAGEREF _Toc139887780 \h </w:instrText>
            </w:r>
            <w:r w:rsidR="00F503F3">
              <w:rPr>
                <w:noProof/>
                <w:webHidden/>
              </w:rPr>
            </w:r>
            <w:r w:rsidR="00F503F3">
              <w:rPr>
                <w:noProof/>
                <w:webHidden/>
              </w:rPr>
              <w:fldChar w:fldCharType="separate"/>
            </w:r>
            <w:r w:rsidR="00DF116A">
              <w:rPr>
                <w:noProof/>
                <w:webHidden/>
              </w:rPr>
              <w:t>5</w:t>
            </w:r>
            <w:r w:rsidR="00F503F3">
              <w:rPr>
                <w:noProof/>
                <w:webHidden/>
              </w:rPr>
              <w:fldChar w:fldCharType="end"/>
            </w:r>
          </w:hyperlink>
        </w:p>
        <w:p w14:paraId="0C930BA7" w14:textId="2926CD73" w:rsidR="00F503F3" w:rsidRDefault="00375314">
          <w:pPr>
            <w:pStyle w:val="TOC1"/>
            <w:tabs>
              <w:tab w:val="left" w:pos="660"/>
              <w:tab w:val="right" w:leader="dot" w:pos="9350"/>
            </w:tabs>
            <w:rPr>
              <w:rFonts w:asciiTheme="minorHAnsi" w:eastAsiaTheme="minorEastAsia" w:hAnsiTheme="minorHAnsi"/>
              <w:noProof/>
              <w:kern w:val="2"/>
              <w14:ligatures w14:val="standardContextual"/>
            </w:rPr>
          </w:pPr>
          <w:hyperlink w:anchor="_Toc139887781" w:history="1">
            <w:r w:rsidR="00F503F3" w:rsidRPr="00B34917">
              <w:rPr>
                <w:rStyle w:val="Hyperlink"/>
                <w:noProof/>
              </w:rPr>
              <w:t>8.0</w:t>
            </w:r>
            <w:r w:rsidR="00F503F3">
              <w:rPr>
                <w:rFonts w:asciiTheme="minorHAnsi" w:eastAsiaTheme="minorEastAsia" w:hAnsiTheme="minorHAnsi"/>
                <w:noProof/>
                <w:kern w:val="2"/>
                <w14:ligatures w14:val="standardContextual"/>
              </w:rPr>
              <w:tab/>
            </w:r>
            <w:r w:rsidR="00F503F3" w:rsidRPr="00B34917">
              <w:rPr>
                <w:rStyle w:val="Hyperlink"/>
                <w:noProof/>
              </w:rPr>
              <w:t>Closing</w:t>
            </w:r>
            <w:r w:rsidR="00F503F3">
              <w:rPr>
                <w:noProof/>
                <w:webHidden/>
              </w:rPr>
              <w:tab/>
            </w:r>
            <w:r w:rsidR="00F503F3">
              <w:rPr>
                <w:noProof/>
                <w:webHidden/>
              </w:rPr>
              <w:fldChar w:fldCharType="begin"/>
            </w:r>
            <w:r w:rsidR="00F503F3">
              <w:rPr>
                <w:noProof/>
                <w:webHidden/>
              </w:rPr>
              <w:instrText xml:space="preserve"> PAGEREF _Toc139887781 \h </w:instrText>
            </w:r>
            <w:r w:rsidR="00F503F3">
              <w:rPr>
                <w:noProof/>
                <w:webHidden/>
              </w:rPr>
            </w:r>
            <w:r w:rsidR="00F503F3">
              <w:rPr>
                <w:noProof/>
                <w:webHidden/>
              </w:rPr>
              <w:fldChar w:fldCharType="separate"/>
            </w:r>
            <w:r w:rsidR="00DF116A">
              <w:rPr>
                <w:noProof/>
                <w:webHidden/>
              </w:rPr>
              <w:t>6</w:t>
            </w:r>
            <w:r w:rsidR="00F503F3">
              <w:rPr>
                <w:noProof/>
                <w:webHidden/>
              </w:rPr>
              <w:fldChar w:fldCharType="end"/>
            </w:r>
          </w:hyperlink>
        </w:p>
        <w:p w14:paraId="51CCB867" w14:textId="0032CEA7" w:rsidR="0052043E" w:rsidRDefault="0052043E">
          <w:r>
            <w:rPr>
              <w:b/>
              <w:bCs/>
              <w:noProof/>
            </w:rPr>
            <w:fldChar w:fldCharType="end"/>
          </w:r>
        </w:p>
      </w:sdtContent>
    </w:sdt>
    <w:p w14:paraId="4AE795B6" w14:textId="77777777" w:rsidR="00D32591" w:rsidRDefault="00D32591" w:rsidP="00D32591">
      <w:pPr>
        <w:jc w:val="left"/>
        <w:rPr>
          <w:b/>
          <w:bCs/>
          <w:caps/>
          <w:sz w:val="24"/>
          <w:szCs w:val="24"/>
        </w:rPr>
        <w:sectPr w:rsidR="00D32591" w:rsidSect="0052043E">
          <w:headerReference w:type="default" r:id="rId11"/>
          <w:pgSz w:w="12240" w:h="15840"/>
          <w:pgMar w:top="1411" w:right="1440" w:bottom="1440" w:left="1440" w:header="720" w:footer="720" w:gutter="0"/>
          <w:pgNumType w:start="1"/>
          <w:cols w:space="720"/>
          <w:docGrid w:linePitch="360"/>
        </w:sectPr>
      </w:pPr>
    </w:p>
    <w:p w14:paraId="477C9477" w14:textId="3B2AEE95" w:rsidR="00D92F23" w:rsidRDefault="0052043E" w:rsidP="00316BEE">
      <w:pPr>
        <w:pStyle w:val="Heading1"/>
        <w:numPr>
          <w:ilvl w:val="0"/>
          <w:numId w:val="5"/>
        </w:numPr>
      </w:pPr>
      <w:bookmarkStart w:id="2" w:name="_Toc139887765"/>
      <w:r w:rsidRPr="0052043E">
        <w:lastRenderedPageBreak/>
        <w:t>Introduction</w:t>
      </w:r>
      <w:bookmarkEnd w:id="2"/>
    </w:p>
    <w:p w14:paraId="0863154D" w14:textId="55A8FA0D" w:rsidR="00D92F23" w:rsidRDefault="0052043E" w:rsidP="00316BEE">
      <w:pPr>
        <w:rPr>
          <w:sz w:val="24"/>
          <w:szCs w:val="24"/>
        </w:rPr>
      </w:pPr>
      <w:r>
        <w:rPr>
          <w:sz w:val="24"/>
          <w:szCs w:val="24"/>
        </w:rPr>
        <w:t xml:space="preserve">This plan has been developed in accordance with the requirements set forth in Senate Bill 681 “Get the Lead </w:t>
      </w:r>
      <w:r w:rsidR="00FD2B39">
        <w:rPr>
          <w:sz w:val="24"/>
          <w:szCs w:val="24"/>
        </w:rPr>
        <w:t xml:space="preserve">Out </w:t>
      </w:r>
      <w:r>
        <w:rPr>
          <w:sz w:val="24"/>
          <w:szCs w:val="24"/>
        </w:rPr>
        <w:t>of Schools Act” herein referred to as SB681</w:t>
      </w:r>
      <w:r w:rsidR="00AC0263">
        <w:rPr>
          <w:sz w:val="24"/>
          <w:szCs w:val="24"/>
        </w:rPr>
        <w:t xml:space="preserve">.  </w:t>
      </w:r>
    </w:p>
    <w:p w14:paraId="0B10F168" w14:textId="5E878416" w:rsidR="00AC0263" w:rsidRDefault="00AC0263" w:rsidP="00316BEE">
      <w:pPr>
        <w:rPr>
          <w:sz w:val="24"/>
          <w:szCs w:val="24"/>
        </w:rPr>
      </w:pPr>
      <w:bookmarkStart w:id="3" w:name="_Hlk136859112"/>
      <w:r>
        <w:rPr>
          <w:sz w:val="24"/>
          <w:szCs w:val="24"/>
        </w:rPr>
        <w:t xml:space="preserve">This plan will be utilized by </w:t>
      </w:r>
      <w:r w:rsidRPr="00BF6017">
        <w:rPr>
          <w:sz w:val="24"/>
          <w:szCs w:val="24"/>
        </w:rPr>
        <w:t>the following district,</w:t>
      </w:r>
      <w:r>
        <w:rPr>
          <w:sz w:val="24"/>
          <w:szCs w:val="24"/>
        </w:rPr>
        <w:t xml:space="preserve"> herein referred to as “</w:t>
      </w:r>
      <w:r w:rsidR="00907A52">
        <w:rPr>
          <w:sz w:val="24"/>
          <w:szCs w:val="24"/>
        </w:rPr>
        <w:t>t</w:t>
      </w:r>
      <w:r>
        <w:rPr>
          <w:sz w:val="24"/>
          <w:szCs w:val="24"/>
        </w:rPr>
        <w:t xml:space="preserve">he </w:t>
      </w:r>
      <w:r w:rsidR="00907A52">
        <w:rPr>
          <w:sz w:val="24"/>
          <w:szCs w:val="24"/>
        </w:rPr>
        <w:t>d</w:t>
      </w:r>
      <w:r>
        <w:rPr>
          <w:sz w:val="24"/>
          <w:szCs w:val="24"/>
        </w:rPr>
        <w:t>istrict” to comply with the requirements of SB681:</w:t>
      </w:r>
    </w:p>
    <w:tbl>
      <w:tblPr>
        <w:tblStyle w:val="TableGrid"/>
        <w:tblW w:w="0" w:type="auto"/>
        <w:tblLook w:val="04A0" w:firstRow="1" w:lastRow="0" w:firstColumn="1" w:lastColumn="0" w:noHBand="0" w:noVBand="1"/>
      </w:tblPr>
      <w:tblGrid>
        <w:gridCol w:w="2785"/>
        <w:gridCol w:w="6565"/>
      </w:tblGrid>
      <w:tr w:rsidR="00AC0263" w14:paraId="4E4F706C" w14:textId="77777777" w:rsidTr="00FB4BC3">
        <w:tc>
          <w:tcPr>
            <w:tcW w:w="2785" w:type="dxa"/>
          </w:tcPr>
          <w:p w14:paraId="22CA69AD" w14:textId="5C0B768C" w:rsidR="00AC0263" w:rsidRPr="00273EC9" w:rsidRDefault="00AC0263" w:rsidP="00316BEE">
            <w:pPr>
              <w:rPr>
                <w:b/>
                <w:bCs/>
                <w:sz w:val="24"/>
                <w:szCs w:val="24"/>
              </w:rPr>
            </w:pPr>
            <w:bookmarkStart w:id="4" w:name="_Hlk136859207"/>
            <w:bookmarkEnd w:id="3"/>
            <w:r w:rsidRPr="00273EC9">
              <w:rPr>
                <w:b/>
                <w:bCs/>
                <w:sz w:val="24"/>
                <w:szCs w:val="24"/>
              </w:rPr>
              <w:t>District Name:</w:t>
            </w:r>
          </w:p>
        </w:tc>
        <w:tc>
          <w:tcPr>
            <w:tcW w:w="6565" w:type="dxa"/>
          </w:tcPr>
          <w:p w14:paraId="4A44D941" w14:textId="75CEEBF0" w:rsidR="00AC0263" w:rsidRPr="00273EC9" w:rsidRDefault="008917B8" w:rsidP="00316BEE">
            <w:pPr>
              <w:rPr>
                <w:sz w:val="24"/>
                <w:szCs w:val="24"/>
              </w:rPr>
            </w:pPr>
            <w:r>
              <w:rPr>
                <w:sz w:val="24"/>
                <w:szCs w:val="24"/>
              </w:rPr>
              <w:t xml:space="preserve">Miami </w:t>
            </w:r>
            <w:r w:rsidR="00273EC9" w:rsidRPr="00273EC9">
              <w:rPr>
                <w:sz w:val="24"/>
                <w:szCs w:val="24"/>
              </w:rPr>
              <w:t>R-I School District</w:t>
            </w:r>
          </w:p>
        </w:tc>
      </w:tr>
      <w:tr w:rsidR="00AC0263" w14:paraId="6CDD949C" w14:textId="77777777" w:rsidTr="00FB4BC3">
        <w:tc>
          <w:tcPr>
            <w:tcW w:w="2785" w:type="dxa"/>
          </w:tcPr>
          <w:p w14:paraId="5898C8F5" w14:textId="1E961916" w:rsidR="00AC0263" w:rsidRPr="00AC0263" w:rsidRDefault="00A30337" w:rsidP="00316BEE">
            <w:pPr>
              <w:rPr>
                <w:b/>
                <w:bCs/>
                <w:sz w:val="24"/>
                <w:szCs w:val="24"/>
              </w:rPr>
            </w:pPr>
            <w:r>
              <w:rPr>
                <w:b/>
                <w:bCs/>
                <w:sz w:val="24"/>
                <w:szCs w:val="24"/>
              </w:rPr>
              <w:t>District Address:</w:t>
            </w:r>
          </w:p>
        </w:tc>
        <w:tc>
          <w:tcPr>
            <w:tcW w:w="6565" w:type="dxa"/>
          </w:tcPr>
          <w:p w14:paraId="78624427" w14:textId="6784ADCE" w:rsidR="00AC0263" w:rsidRPr="00273EC9" w:rsidRDefault="008917B8" w:rsidP="00316BEE">
            <w:pPr>
              <w:rPr>
                <w:sz w:val="24"/>
                <w:szCs w:val="24"/>
              </w:rPr>
            </w:pPr>
            <w:r>
              <w:rPr>
                <w:sz w:val="24"/>
                <w:szCs w:val="24"/>
              </w:rPr>
              <w:t xml:space="preserve">7638 NE State Rout J, </w:t>
            </w:r>
            <w:proofErr w:type="spellStart"/>
            <w:r>
              <w:rPr>
                <w:sz w:val="24"/>
                <w:szCs w:val="24"/>
              </w:rPr>
              <w:t>Amoret</w:t>
            </w:r>
            <w:proofErr w:type="spellEnd"/>
            <w:r>
              <w:rPr>
                <w:sz w:val="24"/>
                <w:szCs w:val="24"/>
              </w:rPr>
              <w:t>, Missouri</w:t>
            </w:r>
          </w:p>
        </w:tc>
      </w:tr>
      <w:tr w:rsidR="00AC0263" w14:paraId="0B8BF186" w14:textId="77777777" w:rsidTr="00FB4BC3">
        <w:tc>
          <w:tcPr>
            <w:tcW w:w="2785" w:type="dxa"/>
          </w:tcPr>
          <w:p w14:paraId="0B9B1C09" w14:textId="7F4D1776" w:rsidR="00AC0263" w:rsidRPr="00AC0263" w:rsidRDefault="00A30337" w:rsidP="00316BEE">
            <w:pPr>
              <w:rPr>
                <w:b/>
                <w:bCs/>
                <w:sz w:val="24"/>
                <w:szCs w:val="24"/>
              </w:rPr>
            </w:pPr>
            <w:r>
              <w:rPr>
                <w:b/>
                <w:bCs/>
                <w:sz w:val="24"/>
                <w:szCs w:val="24"/>
              </w:rPr>
              <w:t>District Administrator:</w:t>
            </w:r>
          </w:p>
        </w:tc>
        <w:tc>
          <w:tcPr>
            <w:tcW w:w="6565" w:type="dxa"/>
          </w:tcPr>
          <w:p w14:paraId="588F4662" w14:textId="51C76B85" w:rsidR="00AC0263" w:rsidRPr="00273EC9" w:rsidRDefault="00A44FED" w:rsidP="00316BEE">
            <w:pPr>
              <w:rPr>
                <w:sz w:val="24"/>
                <w:szCs w:val="24"/>
              </w:rPr>
            </w:pPr>
            <w:r>
              <w:rPr>
                <w:sz w:val="24"/>
                <w:szCs w:val="24"/>
              </w:rPr>
              <w:t>Dr. Daniel Johnson, Superintendent/Principal</w:t>
            </w:r>
          </w:p>
        </w:tc>
      </w:tr>
    </w:tbl>
    <w:p w14:paraId="41570764" w14:textId="60185C95" w:rsidR="005033CC" w:rsidRDefault="005033CC" w:rsidP="005033CC">
      <w:pPr>
        <w:pStyle w:val="Heading1"/>
        <w:rPr>
          <w:rFonts w:eastAsiaTheme="minorHAnsi"/>
        </w:rPr>
      </w:pPr>
      <w:bookmarkStart w:id="5" w:name="_Toc139887766"/>
      <w:bookmarkEnd w:id="4"/>
      <w:r>
        <w:rPr>
          <w:rFonts w:eastAsiaTheme="minorHAnsi"/>
        </w:rPr>
        <w:t>2.0</w:t>
      </w:r>
      <w:r>
        <w:rPr>
          <w:rFonts w:eastAsiaTheme="minorHAnsi"/>
        </w:rPr>
        <w:tab/>
        <w:t>Key Personnel</w:t>
      </w:r>
      <w:bookmarkEnd w:id="5"/>
    </w:p>
    <w:p w14:paraId="74D4EB6A" w14:textId="77777777" w:rsidR="005033CC" w:rsidRPr="001264EB" w:rsidRDefault="005033CC" w:rsidP="005033CC">
      <w:pPr>
        <w:rPr>
          <w:sz w:val="24"/>
          <w:szCs w:val="24"/>
        </w:rPr>
      </w:pPr>
      <w:r w:rsidRPr="001264EB">
        <w:rPr>
          <w:sz w:val="24"/>
          <w:szCs w:val="24"/>
        </w:rPr>
        <w:t>The following individuals represent key personnel involved in this important project and their unique roles and responsibilities.  Responsibilities may vary from those listed below.</w:t>
      </w:r>
    </w:p>
    <w:tbl>
      <w:tblPr>
        <w:tblStyle w:val="TableGrid"/>
        <w:tblW w:w="9350" w:type="dxa"/>
        <w:tblLayout w:type="fixed"/>
        <w:tblLook w:val="04A0" w:firstRow="1" w:lastRow="0" w:firstColumn="1" w:lastColumn="0" w:noHBand="0" w:noVBand="1"/>
      </w:tblPr>
      <w:tblGrid>
        <w:gridCol w:w="1255"/>
        <w:gridCol w:w="1710"/>
        <w:gridCol w:w="1425"/>
        <w:gridCol w:w="1877"/>
        <w:gridCol w:w="3083"/>
      </w:tblGrid>
      <w:tr w:rsidR="005033CC" w:rsidRPr="00FB4BC3" w14:paraId="0D660755" w14:textId="77777777" w:rsidTr="00A44FED">
        <w:tc>
          <w:tcPr>
            <w:tcW w:w="1255" w:type="dxa"/>
            <w:shd w:val="clear" w:color="auto" w:fill="BFBFBF" w:themeFill="background1" w:themeFillShade="BF"/>
          </w:tcPr>
          <w:p w14:paraId="275826BD" w14:textId="77777777" w:rsidR="005033CC" w:rsidRPr="00FB4BC3" w:rsidRDefault="005033CC" w:rsidP="00057E7D">
            <w:pPr>
              <w:rPr>
                <w:b/>
                <w:bCs/>
                <w:sz w:val="20"/>
                <w:szCs w:val="20"/>
              </w:rPr>
            </w:pPr>
            <w:r w:rsidRPr="00FB4BC3">
              <w:rPr>
                <w:b/>
                <w:bCs/>
                <w:sz w:val="20"/>
                <w:szCs w:val="20"/>
              </w:rPr>
              <w:t>Contact</w:t>
            </w:r>
          </w:p>
        </w:tc>
        <w:tc>
          <w:tcPr>
            <w:tcW w:w="1710" w:type="dxa"/>
            <w:shd w:val="clear" w:color="auto" w:fill="BFBFBF" w:themeFill="background1" w:themeFillShade="BF"/>
          </w:tcPr>
          <w:p w14:paraId="7BD2E36B" w14:textId="77777777" w:rsidR="005033CC" w:rsidRPr="00FB4BC3" w:rsidRDefault="005033CC" w:rsidP="00057E7D">
            <w:pPr>
              <w:rPr>
                <w:b/>
                <w:bCs/>
                <w:sz w:val="20"/>
                <w:szCs w:val="20"/>
              </w:rPr>
            </w:pPr>
            <w:r w:rsidRPr="00FB4BC3">
              <w:rPr>
                <w:b/>
                <w:bCs/>
                <w:sz w:val="20"/>
                <w:szCs w:val="20"/>
              </w:rPr>
              <w:t>Title</w:t>
            </w:r>
          </w:p>
        </w:tc>
        <w:tc>
          <w:tcPr>
            <w:tcW w:w="1425" w:type="dxa"/>
            <w:shd w:val="clear" w:color="auto" w:fill="BFBFBF" w:themeFill="background1" w:themeFillShade="BF"/>
          </w:tcPr>
          <w:p w14:paraId="646B7A01" w14:textId="77777777" w:rsidR="005033CC" w:rsidRPr="00FB4BC3" w:rsidRDefault="005033CC" w:rsidP="00057E7D">
            <w:pPr>
              <w:rPr>
                <w:b/>
                <w:bCs/>
                <w:sz w:val="20"/>
                <w:szCs w:val="20"/>
              </w:rPr>
            </w:pPr>
            <w:r w:rsidRPr="00FB4BC3">
              <w:rPr>
                <w:b/>
                <w:bCs/>
                <w:sz w:val="20"/>
                <w:szCs w:val="20"/>
              </w:rPr>
              <w:t>Organization</w:t>
            </w:r>
          </w:p>
        </w:tc>
        <w:tc>
          <w:tcPr>
            <w:tcW w:w="1877" w:type="dxa"/>
            <w:shd w:val="clear" w:color="auto" w:fill="BFBFBF" w:themeFill="background1" w:themeFillShade="BF"/>
          </w:tcPr>
          <w:p w14:paraId="0A345534" w14:textId="77777777" w:rsidR="005033CC" w:rsidRPr="00FB4BC3" w:rsidRDefault="005033CC" w:rsidP="00057E7D">
            <w:pPr>
              <w:rPr>
                <w:b/>
                <w:bCs/>
                <w:sz w:val="20"/>
                <w:szCs w:val="20"/>
              </w:rPr>
            </w:pPr>
            <w:r w:rsidRPr="00FB4BC3">
              <w:rPr>
                <w:b/>
                <w:bCs/>
                <w:sz w:val="20"/>
                <w:szCs w:val="20"/>
              </w:rPr>
              <w:t>Role</w:t>
            </w:r>
          </w:p>
        </w:tc>
        <w:tc>
          <w:tcPr>
            <w:tcW w:w="3083" w:type="dxa"/>
            <w:shd w:val="clear" w:color="auto" w:fill="BFBFBF" w:themeFill="background1" w:themeFillShade="BF"/>
          </w:tcPr>
          <w:p w14:paraId="14B56164" w14:textId="77777777" w:rsidR="005033CC" w:rsidRPr="00FB4BC3" w:rsidRDefault="005033CC" w:rsidP="00057E7D">
            <w:pPr>
              <w:rPr>
                <w:b/>
                <w:bCs/>
                <w:sz w:val="20"/>
                <w:szCs w:val="20"/>
              </w:rPr>
            </w:pPr>
            <w:r w:rsidRPr="00FB4BC3">
              <w:rPr>
                <w:b/>
                <w:bCs/>
                <w:sz w:val="20"/>
                <w:szCs w:val="20"/>
              </w:rPr>
              <w:t>Contact Information</w:t>
            </w:r>
          </w:p>
        </w:tc>
      </w:tr>
      <w:tr w:rsidR="00A44FED" w:rsidRPr="00FB4BC3" w14:paraId="2CE63F0B" w14:textId="77777777" w:rsidTr="00A44FED">
        <w:tc>
          <w:tcPr>
            <w:tcW w:w="1255" w:type="dxa"/>
            <w:vAlign w:val="center"/>
          </w:tcPr>
          <w:p w14:paraId="1E33FEBB" w14:textId="0D6826A7" w:rsidR="00A44FED" w:rsidRPr="002C255B" w:rsidRDefault="00A44FED" w:rsidP="00A44FED">
            <w:pPr>
              <w:jc w:val="left"/>
              <w:rPr>
                <w:sz w:val="20"/>
                <w:szCs w:val="20"/>
              </w:rPr>
            </w:pPr>
            <w:r>
              <w:rPr>
                <w:sz w:val="20"/>
                <w:szCs w:val="20"/>
              </w:rPr>
              <w:t>Dr. Daniel Johnson</w:t>
            </w:r>
          </w:p>
        </w:tc>
        <w:tc>
          <w:tcPr>
            <w:tcW w:w="1710" w:type="dxa"/>
            <w:vAlign w:val="center"/>
          </w:tcPr>
          <w:p w14:paraId="4BBFFDE9" w14:textId="1421F09F" w:rsidR="00A44FED" w:rsidRPr="002C255B" w:rsidRDefault="00A44FED" w:rsidP="00A44FED">
            <w:pPr>
              <w:jc w:val="left"/>
              <w:rPr>
                <w:sz w:val="20"/>
                <w:szCs w:val="20"/>
              </w:rPr>
            </w:pPr>
            <w:r>
              <w:rPr>
                <w:sz w:val="20"/>
                <w:szCs w:val="20"/>
              </w:rPr>
              <w:t>Superintendent</w:t>
            </w:r>
          </w:p>
        </w:tc>
        <w:tc>
          <w:tcPr>
            <w:tcW w:w="1425" w:type="dxa"/>
            <w:vAlign w:val="center"/>
          </w:tcPr>
          <w:p w14:paraId="1F7CB368" w14:textId="28C912D3" w:rsidR="00A44FED" w:rsidRPr="002C255B" w:rsidRDefault="00A44FED" w:rsidP="00A44FED">
            <w:pPr>
              <w:jc w:val="left"/>
              <w:rPr>
                <w:sz w:val="20"/>
                <w:szCs w:val="20"/>
              </w:rPr>
            </w:pPr>
            <w:r>
              <w:rPr>
                <w:sz w:val="20"/>
                <w:szCs w:val="20"/>
              </w:rPr>
              <w:t>Miami</w:t>
            </w:r>
            <w:r w:rsidRPr="002C255B">
              <w:rPr>
                <w:sz w:val="20"/>
                <w:szCs w:val="20"/>
              </w:rPr>
              <w:t xml:space="preserve"> R-I</w:t>
            </w:r>
          </w:p>
        </w:tc>
        <w:tc>
          <w:tcPr>
            <w:tcW w:w="1877" w:type="dxa"/>
            <w:vAlign w:val="center"/>
          </w:tcPr>
          <w:p w14:paraId="0DFB5581" w14:textId="157F4DE7" w:rsidR="00A44FED" w:rsidRPr="002C255B" w:rsidRDefault="00A44FED" w:rsidP="00A44FED">
            <w:pPr>
              <w:jc w:val="left"/>
              <w:rPr>
                <w:sz w:val="20"/>
                <w:szCs w:val="20"/>
              </w:rPr>
            </w:pPr>
            <w:r>
              <w:rPr>
                <w:sz w:val="20"/>
                <w:szCs w:val="20"/>
              </w:rPr>
              <w:t>Superintendent</w:t>
            </w:r>
          </w:p>
        </w:tc>
        <w:tc>
          <w:tcPr>
            <w:tcW w:w="3083" w:type="dxa"/>
            <w:vAlign w:val="center"/>
          </w:tcPr>
          <w:p w14:paraId="7E0BFC98" w14:textId="420D11B2" w:rsidR="00A44FED" w:rsidRPr="002C255B" w:rsidRDefault="00A44FED" w:rsidP="00A44FED">
            <w:pPr>
              <w:jc w:val="left"/>
              <w:rPr>
                <w:sz w:val="20"/>
                <w:szCs w:val="20"/>
              </w:rPr>
            </w:pPr>
            <w:r w:rsidRPr="002C255B">
              <w:rPr>
                <w:sz w:val="20"/>
                <w:szCs w:val="20"/>
              </w:rPr>
              <w:t xml:space="preserve">Phone: (660) 725-3317; Email: </w:t>
            </w:r>
            <w:r>
              <w:rPr>
                <w:sz w:val="20"/>
                <w:szCs w:val="20"/>
              </w:rPr>
              <w:t>djohnson</w:t>
            </w:r>
            <w:r w:rsidRPr="002C255B">
              <w:rPr>
                <w:sz w:val="20"/>
                <w:szCs w:val="20"/>
              </w:rPr>
              <w:t>@wnrockets.com</w:t>
            </w:r>
          </w:p>
        </w:tc>
      </w:tr>
      <w:tr w:rsidR="00A44FED" w:rsidRPr="00FB4BC3" w14:paraId="336E87EF" w14:textId="77777777" w:rsidTr="00A44FED">
        <w:tc>
          <w:tcPr>
            <w:tcW w:w="1255" w:type="dxa"/>
            <w:vAlign w:val="center"/>
          </w:tcPr>
          <w:p w14:paraId="1EA7976C" w14:textId="77777777" w:rsidR="00A44FED" w:rsidRPr="00FB4BC3" w:rsidRDefault="00A44FED" w:rsidP="00A44FED">
            <w:pPr>
              <w:jc w:val="left"/>
              <w:rPr>
                <w:sz w:val="20"/>
                <w:szCs w:val="20"/>
              </w:rPr>
            </w:pPr>
            <w:r w:rsidRPr="00FB4BC3">
              <w:rPr>
                <w:sz w:val="20"/>
                <w:szCs w:val="20"/>
              </w:rPr>
              <w:t>Kevin Heriford</w:t>
            </w:r>
          </w:p>
        </w:tc>
        <w:tc>
          <w:tcPr>
            <w:tcW w:w="1710" w:type="dxa"/>
            <w:vAlign w:val="center"/>
          </w:tcPr>
          <w:p w14:paraId="1E68D4CA" w14:textId="77777777" w:rsidR="00A44FED" w:rsidRPr="00FB4BC3" w:rsidRDefault="00A44FED" w:rsidP="00A44FED">
            <w:pPr>
              <w:jc w:val="left"/>
              <w:rPr>
                <w:sz w:val="20"/>
                <w:szCs w:val="20"/>
              </w:rPr>
            </w:pPr>
            <w:r w:rsidRPr="00FB4BC3">
              <w:rPr>
                <w:sz w:val="20"/>
                <w:szCs w:val="20"/>
              </w:rPr>
              <w:t>Director EH&amp;S</w:t>
            </w:r>
          </w:p>
        </w:tc>
        <w:tc>
          <w:tcPr>
            <w:tcW w:w="1425" w:type="dxa"/>
            <w:vAlign w:val="center"/>
          </w:tcPr>
          <w:p w14:paraId="36B818F5" w14:textId="77777777" w:rsidR="00A44FED" w:rsidRPr="00FB4BC3" w:rsidRDefault="00A44FED" w:rsidP="00A44FED">
            <w:pPr>
              <w:jc w:val="left"/>
              <w:rPr>
                <w:sz w:val="20"/>
                <w:szCs w:val="20"/>
              </w:rPr>
            </w:pPr>
            <w:r w:rsidRPr="00FB4BC3">
              <w:rPr>
                <w:sz w:val="20"/>
                <w:szCs w:val="20"/>
              </w:rPr>
              <w:t>OCCU-TEC, Inc</w:t>
            </w:r>
          </w:p>
        </w:tc>
        <w:tc>
          <w:tcPr>
            <w:tcW w:w="1877" w:type="dxa"/>
            <w:vAlign w:val="center"/>
          </w:tcPr>
          <w:p w14:paraId="4FA24519" w14:textId="77777777" w:rsidR="00A44FED" w:rsidRPr="00FB4BC3" w:rsidRDefault="00A44FED" w:rsidP="00A44FED">
            <w:pPr>
              <w:jc w:val="left"/>
              <w:rPr>
                <w:sz w:val="20"/>
                <w:szCs w:val="20"/>
              </w:rPr>
            </w:pPr>
            <w:r w:rsidRPr="00FB4BC3">
              <w:rPr>
                <w:sz w:val="20"/>
                <w:szCs w:val="20"/>
              </w:rPr>
              <w:t>Consultant</w:t>
            </w:r>
          </w:p>
        </w:tc>
        <w:tc>
          <w:tcPr>
            <w:tcW w:w="3083" w:type="dxa"/>
            <w:vAlign w:val="center"/>
          </w:tcPr>
          <w:p w14:paraId="1F419E9C" w14:textId="55C4682A" w:rsidR="00A44FED" w:rsidRPr="00FB4BC3" w:rsidRDefault="00375314" w:rsidP="00A44FED">
            <w:pPr>
              <w:jc w:val="left"/>
              <w:rPr>
                <w:sz w:val="20"/>
                <w:szCs w:val="20"/>
              </w:rPr>
            </w:pPr>
            <w:hyperlink r:id="rId12" w:history="1">
              <w:r w:rsidR="00A44FED" w:rsidRPr="00FB4BC3">
                <w:rPr>
                  <w:rStyle w:val="Hyperlink"/>
                  <w:sz w:val="20"/>
                  <w:szCs w:val="20"/>
                </w:rPr>
                <w:t>kheriford@occutec.com</w:t>
              </w:r>
            </w:hyperlink>
            <w:r w:rsidR="00A44FED" w:rsidRPr="00FB4BC3">
              <w:rPr>
                <w:sz w:val="20"/>
                <w:szCs w:val="20"/>
              </w:rPr>
              <w:t xml:space="preserve"> </w:t>
            </w:r>
          </w:p>
        </w:tc>
      </w:tr>
      <w:tr w:rsidR="00A44FED" w:rsidRPr="00FB4BC3" w14:paraId="2986D240" w14:textId="77777777" w:rsidTr="00A44FED">
        <w:tc>
          <w:tcPr>
            <w:tcW w:w="1255" w:type="dxa"/>
            <w:vAlign w:val="center"/>
          </w:tcPr>
          <w:p w14:paraId="3261BDAF" w14:textId="77777777" w:rsidR="00A44FED" w:rsidRPr="00FB4BC3" w:rsidRDefault="00A44FED" w:rsidP="00A44FED">
            <w:pPr>
              <w:jc w:val="left"/>
              <w:rPr>
                <w:sz w:val="20"/>
                <w:szCs w:val="20"/>
              </w:rPr>
            </w:pPr>
            <w:r w:rsidRPr="00FB4BC3">
              <w:rPr>
                <w:sz w:val="20"/>
                <w:szCs w:val="20"/>
              </w:rPr>
              <w:t>Coy King</w:t>
            </w:r>
          </w:p>
        </w:tc>
        <w:tc>
          <w:tcPr>
            <w:tcW w:w="1710" w:type="dxa"/>
            <w:vAlign w:val="center"/>
          </w:tcPr>
          <w:p w14:paraId="6AB69E97" w14:textId="77777777" w:rsidR="00A44FED" w:rsidRPr="00FB4BC3" w:rsidRDefault="00A44FED" w:rsidP="00A44FED">
            <w:pPr>
              <w:jc w:val="left"/>
              <w:rPr>
                <w:sz w:val="20"/>
                <w:szCs w:val="20"/>
              </w:rPr>
            </w:pPr>
            <w:r w:rsidRPr="00FB4BC3">
              <w:rPr>
                <w:sz w:val="20"/>
                <w:szCs w:val="20"/>
              </w:rPr>
              <w:t>Environmental Specialist</w:t>
            </w:r>
          </w:p>
        </w:tc>
        <w:tc>
          <w:tcPr>
            <w:tcW w:w="1425" w:type="dxa"/>
            <w:vAlign w:val="center"/>
          </w:tcPr>
          <w:p w14:paraId="7AEEF3A6" w14:textId="77777777" w:rsidR="00A44FED" w:rsidRPr="00FB4BC3" w:rsidRDefault="00A44FED" w:rsidP="00A44FED">
            <w:pPr>
              <w:jc w:val="left"/>
              <w:rPr>
                <w:sz w:val="20"/>
                <w:szCs w:val="20"/>
              </w:rPr>
            </w:pPr>
            <w:r w:rsidRPr="00FB4BC3">
              <w:rPr>
                <w:sz w:val="20"/>
                <w:szCs w:val="20"/>
              </w:rPr>
              <w:t>Missouri DHSS</w:t>
            </w:r>
          </w:p>
        </w:tc>
        <w:tc>
          <w:tcPr>
            <w:tcW w:w="1877" w:type="dxa"/>
            <w:vAlign w:val="center"/>
          </w:tcPr>
          <w:p w14:paraId="3C061D9E" w14:textId="77777777" w:rsidR="00A44FED" w:rsidRPr="00FB4BC3" w:rsidRDefault="00A44FED" w:rsidP="00A44FED">
            <w:pPr>
              <w:jc w:val="left"/>
              <w:rPr>
                <w:sz w:val="20"/>
                <w:szCs w:val="20"/>
              </w:rPr>
            </w:pPr>
            <w:r w:rsidRPr="00FB4BC3">
              <w:rPr>
                <w:sz w:val="20"/>
                <w:szCs w:val="20"/>
              </w:rPr>
              <w:t>State Representative</w:t>
            </w:r>
          </w:p>
        </w:tc>
        <w:tc>
          <w:tcPr>
            <w:tcW w:w="3083" w:type="dxa"/>
            <w:vAlign w:val="center"/>
          </w:tcPr>
          <w:p w14:paraId="51AB090B" w14:textId="04BDD637" w:rsidR="00A44FED" w:rsidRPr="00FB4BC3" w:rsidRDefault="00A44FED" w:rsidP="00A44FED">
            <w:pPr>
              <w:jc w:val="left"/>
              <w:rPr>
                <w:sz w:val="20"/>
                <w:szCs w:val="20"/>
              </w:rPr>
            </w:pPr>
            <w:r>
              <w:rPr>
                <w:sz w:val="20"/>
                <w:szCs w:val="20"/>
              </w:rPr>
              <w:t>DHSS Office</w:t>
            </w:r>
          </w:p>
        </w:tc>
      </w:tr>
    </w:tbl>
    <w:p w14:paraId="48860D99" w14:textId="77777777" w:rsidR="005033CC" w:rsidRPr="00FB4BC3" w:rsidRDefault="005033CC" w:rsidP="005033CC">
      <w:pPr>
        <w:rPr>
          <w:sz w:val="20"/>
          <w:szCs w:val="20"/>
        </w:rPr>
      </w:pPr>
    </w:p>
    <w:p w14:paraId="2723F33D" w14:textId="14DD2154" w:rsidR="00AC0263" w:rsidRDefault="005033CC" w:rsidP="00316BEE">
      <w:pPr>
        <w:pStyle w:val="Heading1"/>
      </w:pPr>
      <w:bookmarkStart w:id="6" w:name="_Toc139887767"/>
      <w:r>
        <w:t>3</w:t>
      </w:r>
      <w:r w:rsidR="00AC0263">
        <w:t>.0</w:t>
      </w:r>
      <w:r w:rsidR="00AC0263">
        <w:tab/>
        <w:t>Inventory</w:t>
      </w:r>
      <w:bookmarkEnd w:id="6"/>
    </w:p>
    <w:p w14:paraId="0FF4ACEF" w14:textId="6821D276" w:rsidR="00AC0263" w:rsidRDefault="00AC0263" w:rsidP="00316BEE">
      <w:pPr>
        <w:rPr>
          <w:sz w:val="24"/>
          <w:szCs w:val="24"/>
        </w:rPr>
      </w:pPr>
      <w:r>
        <w:rPr>
          <w:sz w:val="24"/>
          <w:szCs w:val="24"/>
        </w:rPr>
        <w:t>The initial step to completing drinking water sampling for lead in schools is to complete an inventory of the building to determine the plumbing composition, construction dates, number of potential drinking water sources, and types of sources.</w:t>
      </w:r>
    </w:p>
    <w:p w14:paraId="67070FEA" w14:textId="798255E8" w:rsidR="00AC0263" w:rsidRDefault="00AC0263" w:rsidP="00316BEE">
      <w:pPr>
        <w:rPr>
          <w:sz w:val="24"/>
          <w:szCs w:val="24"/>
        </w:rPr>
      </w:pPr>
      <w:r>
        <w:rPr>
          <w:sz w:val="24"/>
          <w:szCs w:val="24"/>
        </w:rPr>
        <w:t xml:space="preserve">The </w:t>
      </w:r>
      <w:r w:rsidR="00907A52">
        <w:rPr>
          <w:sz w:val="24"/>
          <w:szCs w:val="24"/>
        </w:rPr>
        <w:t>d</w:t>
      </w:r>
      <w:r>
        <w:rPr>
          <w:sz w:val="24"/>
          <w:szCs w:val="24"/>
        </w:rPr>
        <w:t>istrict</w:t>
      </w:r>
      <w:r w:rsidR="00A30337">
        <w:rPr>
          <w:sz w:val="24"/>
          <w:szCs w:val="24"/>
        </w:rPr>
        <w:t>’s</w:t>
      </w:r>
      <w:r>
        <w:rPr>
          <w:sz w:val="24"/>
          <w:szCs w:val="24"/>
        </w:rPr>
        <w:t xml:space="preserve"> </w:t>
      </w:r>
      <w:r w:rsidR="00612826">
        <w:rPr>
          <w:sz w:val="24"/>
          <w:szCs w:val="24"/>
        </w:rPr>
        <w:t xml:space="preserve">consultant </w:t>
      </w:r>
      <w:r>
        <w:rPr>
          <w:sz w:val="24"/>
          <w:szCs w:val="24"/>
        </w:rPr>
        <w:t xml:space="preserve">will complete a tour of the </w:t>
      </w:r>
      <w:r w:rsidR="00A30337">
        <w:rPr>
          <w:sz w:val="24"/>
          <w:szCs w:val="24"/>
        </w:rPr>
        <w:t>building</w:t>
      </w:r>
      <w:r>
        <w:rPr>
          <w:sz w:val="24"/>
          <w:szCs w:val="24"/>
        </w:rPr>
        <w:t xml:space="preserve"> </w:t>
      </w:r>
      <w:r w:rsidR="00A30337">
        <w:rPr>
          <w:sz w:val="24"/>
          <w:szCs w:val="24"/>
        </w:rPr>
        <w:t xml:space="preserve">identifying </w:t>
      </w:r>
      <w:r>
        <w:rPr>
          <w:sz w:val="24"/>
          <w:szCs w:val="24"/>
        </w:rPr>
        <w:t xml:space="preserve">sources that could potentially be utilized for drinking water by students and faculty.  The following sources will be included in the </w:t>
      </w:r>
      <w:r w:rsidR="00907A52">
        <w:rPr>
          <w:sz w:val="24"/>
          <w:szCs w:val="24"/>
        </w:rPr>
        <w:t>inventory</w:t>
      </w:r>
      <w:r w:rsidR="00B42207">
        <w:rPr>
          <w:sz w:val="24"/>
          <w:szCs w:val="24"/>
        </w:rPr>
        <w:t>:</w:t>
      </w:r>
    </w:p>
    <w:p w14:paraId="374AD77C" w14:textId="48B88B0E" w:rsidR="00907A52" w:rsidRDefault="00907A52" w:rsidP="00316BEE">
      <w:pPr>
        <w:pStyle w:val="ListParagraph"/>
        <w:numPr>
          <w:ilvl w:val="0"/>
          <w:numId w:val="6"/>
        </w:numPr>
        <w:rPr>
          <w:sz w:val="24"/>
          <w:szCs w:val="24"/>
        </w:rPr>
      </w:pPr>
      <w:r>
        <w:rPr>
          <w:sz w:val="24"/>
          <w:szCs w:val="24"/>
        </w:rPr>
        <w:t>Drinking fountains with single bubbler</w:t>
      </w:r>
      <w:r w:rsidR="00A30337">
        <w:rPr>
          <w:sz w:val="24"/>
          <w:szCs w:val="24"/>
        </w:rPr>
        <w:t>,</w:t>
      </w:r>
    </w:p>
    <w:p w14:paraId="3EF3DBA3" w14:textId="6ABB6EB3" w:rsidR="00907A52" w:rsidRDefault="00907A52" w:rsidP="00316BEE">
      <w:pPr>
        <w:pStyle w:val="ListParagraph"/>
        <w:numPr>
          <w:ilvl w:val="0"/>
          <w:numId w:val="6"/>
        </w:numPr>
        <w:rPr>
          <w:sz w:val="24"/>
          <w:szCs w:val="24"/>
        </w:rPr>
      </w:pPr>
      <w:r>
        <w:rPr>
          <w:sz w:val="24"/>
          <w:szCs w:val="24"/>
        </w:rPr>
        <w:t>Drinking fountain with multiple bubblers</w:t>
      </w:r>
      <w:r w:rsidR="00A30337">
        <w:rPr>
          <w:sz w:val="24"/>
          <w:szCs w:val="24"/>
        </w:rPr>
        <w:t>,</w:t>
      </w:r>
    </w:p>
    <w:p w14:paraId="676F60AC" w14:textId="3392C855" w:rsidR="00907A52" w:rsidRDefault="00907A52" w:rsidP="00316BEE">
      <w:pPr>
        <w:pStyle w:val="ListParagraph"/>
        <w:numPr>
          <w:ilvl w:val="0"/>
          <w:numId w:val="6"/>
        </w:numPr>
        <w:rPr>
          <w:sz w:val="24"/>
          <w:szCs w:val="24"/>
        </w:rPr>
      </w:pPr>
      <w:r>
        <w:rPr>
          <w:sz w:val="24"/>
          <w:szCs w:val="24"/>
        </w:rPr>
        <w:t>Drinking fountains with a bubbler and bottle filler</w:t>
      </w:r>
      <w:r w:rsidR="00A30337">
        <w:rPr>
          <w:sz w:val="24"/>
          <w:szCs w:val="24"/>
        </w:rPr>
        <w:t>,</w:t>
      </w:r>
    </w:p>
    <w:p w14:paraId="69833288" w14:textId="211C2FA9" w:rsidR="00907A52" w:rsidRDefault="00907A52" w:rsidP="00316BEE">
      <w:pPr>
        <w:pStyle w:val="ListParagraph"/>
        <w:numPr>
          <w:ilvl w:val="0"/>
          <w:numId w:val="6"/>
        </w:numPr>
        <w:rPr>
          <w:sz w:val="24"/>
          <w:szCs w:val="24"/>
        </w:rPr>
      </w:pPr>
      <w:r>
        <w:rPr>
          <w:sz w:val="24"/>
          <w:szCs w:val="24"/>
        </w:rPr>
        <w:t>Bathroom sinks</w:t>
      </w:r>
      <w:r w:rsidR="00A30337">
        <w:rPr>
          <w:sz w:val="24"/>
          <w:szCs w:val="24"/>
        </w:rPr>
        <w:t>,</w:t>
      </w:r>
    </w:p>
    <w:p w14:paraId="7BDC9206" w14:textId="515D2482" w:rsidR="00907A52" w:rsidRDefault="00907A52" w:rsidP="00316BEE">
      <w:pPr>
        <w:pStyle w:val="ListParagraph"/>
        <w:numPr>
          <w:ilvl w:val="0"/>
          <w:numId w:val="6"/>
        </w:numPr>
        <w:rPr>
          <w:sz w:val="24"/>
          <w:szCs w:val="24"/>
        </w:rPr>
      </w:pPr>
      <w:r>
        <w:rPr>
          <w:sz w:val="24"/>
          <w:szCs w:val="24"/>
        </w:rPr>
        <w:t>Breakroom sinks</w:t>
      </w:r>
      <w:r w:rsidR="00A30337">
        <w:rPr>
          <w:sz w:val="24"/>
          <w:szCs w:val="24"/>
        </w:rPr>
        <w:t>,</w:t>
      </w:r>
    </w:p>
    <w:p w14:paraId="56345B37" w14:textId="7D4E7F51" w:rsidR="00907A52" w:rsidRDefault="00907A52" w:rsidP="00316BEE">
      <w:pPr>
        <w:pStyle w:val="ListParagraph"/>
        <w:numPr>
          <w:ilvl w:val="0"/>
          <w:numId w:val="6"/>
        </w:numPr>
        <w:rPr>
          <w:sz w:val="24"/>
          <w:szCs w:val="24"/>
        </w:rPr>
      </w:pPr>
      <w:r>
        <w:rPr>
          <w:sz w:val="24"/>
          <w:szCs w:val="24"/>
        </w:rPr>
        <w:t>Built-in or wall mounted sinks in classrooms</w:t>
      </w:r>
      <w:r w:rsidR="00A30337">
        <w:rPr>
          <w:sz w:val="24"/>
          <w:szCs w:val="24"/>
        </w:rPr>
        <w:t>,</w:t>
      </w:r>
    </w:p>
    <w:p w14:paraId="15D84736" w14:textId="47773C70" w:rsidR="00907A52" w:rsidRDefault="00907A52" w:rsidP="00316BEE">
      <w:pPr>
        <w:pStyle w:val="ListParagraph"/>
        <w:numPr>
          <w:ilvl w:val="0"/>
          <w:numId w:val="6"/>
        </w:numPr>
        <w:rPr>
          <w:sz w:val="24"/>
          <w:szCs w:val="24"/>
        </w:rPr>
      </w:pPr>
      <w:r>
        <w:rPr>
          <w:sz w:val="24"/>
          <w:szCs w:val="24"/>
        </w:rPr>
        <w:t>Exterior spigots</w:t>
      </w:r>
      <w:r w:rsidR="00A30337">
        <w:rPr>
          <w:sz w:val="24"/>
          <w:szCs w:val="24"/>
        </w:rPr>
        <w:t>,</w:t>
      </w:r>
    </w:p>
    <w:p w14:paraId="4EC6EDEE" w14:textId="445671D3" w:rsidR="00907A52" w:rsidRDefault="00907A52" w:rsidP="00316BEE">
      <w:pPr>
        <w:pStyle w:val="ListParagraph"/>
        <w:numPr>
          <w:ilvl w:val="0"/>
          <w:numId w:val="6"/>
        </w:numPr>
        <w:rPr>
          <w:sz w:val="24"/>
          <w:szCs w:val="24"/>
        </w:rPr>
      </w:pPr>
      <w:r>
        <w:rPr>
          <w:sz w:val="24"/>
          <w:szCs w:val="24"/>
        </w:rPr>
        <w:t>Ice machines</w:t>
      </w:r>
      <w:r w:rsidR="00A30337">
        <w:rPr>
          <w:sz w:val="24"/>
          <w:szCs w:val="24"/>
        </w:rPr>
        <w:t>,</w:t>
      </w:r>
    </w:p>
    <w:p w14:paraId="145A0837" w14:textId="43597D06" w:rsidR="00907A52" w:rsidRDefault="00907A52" w:rsidP="00316BEE">
      <w:pPr>
        <w:pStyle w:val="ListParagraph"/>
        <w:numPr>
          <w:ilvl w:val="0"/>
          <w:numId w:val="6"/>
        </w:numPr>
        <w:rPr>
          <w:sz w:val="24"/>
          <w:szCs w:val="24"/>
        </w:rPr>
      </w:pPr>
      <w:r>
        <w:rPr>
          <w:sz w:val="24"/>
          <w:szCs w:val="24"/>
        </w:rPr>
        <w:lastRenderedPageBreak/>
        <w:t>Hot drink machines</w:t>
      </w:r>
      <w:r w:rsidR="00A30337">
        <w:rPr>
          <w:sz w:val="24"/>
          <w:szCs w:val="24"/>
        </w:rPr>
        <w:t>,</w:t>
      </w:r>
    </w:p>
    <w:p w14:paraId="171555B7" w14:textId="5B1E330F" w:rsidR="00907A52" w:rsidRDefault="00907A52" w:rsidP="00316BEE">
      <w:pPr>
        <w:pStyle w:val="ListParagraph"/>
        <w:numPr>
          <w:ilvl w:val="0"/>
          <w:numId w:val="6"/>
        </w:numPr>
        <w:rPr>
          <w:sz w:val="24"/>
          <w:szCs w:val="24"/>
        </w:rPr>
      </w:pPr>
      <w:r>
        <w:rPr>
          <w:sz w:val="24"/>
          <w:szCs w:val="24"/>
        </w:rPr>
        <w:t>Kitchen sinks for food preparation</w:t>
      </w:r>
      <w:r w:rsidR="00A30337">
        <w:rPr>
          <w:sz w:val="24"/>
          <w:szCs w:val="24"/>
        </w:rPr>
        <w:t>,</w:t>
      </w:r>
    </w:p>
    <w:p w14:paraId="351DA7F6" w14:textId="0FE157F5" w:rsidR="00A30337" w:rsidRDefault="00A30337" w:rsidP="00316BEE">
      <w:pPr>
        <w:pStyle w:val="ListParagraph"/>
        <w:numPr>
          <w:ilvl w:val="0"/>
          <w:numId w:val="6"/>
        </w:numPr>
        <w:rPr>
          <w:sz w:val="24"/>
          <w:szCs w:val="24"/>
        </w:rPr>
      </w:pPr>
      <w:r>
        <w:rPr>
          <w:sz w:val="24"/>
          <w:szCs w:val="24"/>
        </w:rPr>
        <w:t>Kitchen pot fillers,</w:t>
      </w:r>
    </w:p>
    <w:p w14:paraId="64E4D8D2" w14:textId="3099A529" w:rsidR="00907A52" w:rsidRDefault="00907A52" w:rsidP="00316BEE">
      <w:pPr>
        <w:pStyle w:val="ListParagraph"/>
        <w:numPr>
          <w:ilvl w:val="0"/>
          <w:numId w:val="6"/>
        </w:numPr>
        <w:rPr>
          <w:sz w:val="24"/>
          <w:szCs w:val="24"/>
        </w:rPr>
      </w:pPr>
      <w:r>
        <w:rPr>
          <w:sz w:val="24"/>
          <w:szCs w:val="24"/>
        </w:rPr>
        <w:t>Kitchen sinks for hand washing</w:t>
      </w:r>
      <w:r w:rsidR="00A30337">
        <w:rPr>
          <w:sz w:val="24"/>
          <w:szCs w:val="24"/>
        </w:rPr>
        <w:t>,</w:t>
      </w:r>
    </w:p>
    <w:p w14:paraId="74B66660" w14:textId="1161E027" w:rsidR="00907A52" w:rsidRDefault="00907A52" w:rsidP="00316BEE">
      <w:pPr>
        <w:pStyle w:val="ListParagraph"/>
        <w:numPr>
          <w:ilvl w:val="0"/>
          <w:numId w:val="6"/>
        </w:numPr>
        <w:rPr>
          <w:sz w:val="24"/>
          <w:szCs w:val="24"/>
        </w:rPr>
      </w:pPr>
      <w:r>
        <w:rPr>
          <w:sz w:val="24"/>
          <w:szCs w:val="24"/>
        </w:rPr>
        <w:t>Kitchen sinks used for pot and utensil cleaning</w:t>
      </w:r>
      <w:r w:rsidR="00A30337">
        <w:rPr>
          <w:sz w:val="24"/>
          <w:szCs w:val="24"/>
        </w:rPr>
        <w:t>, and</w:t>
      </w:r>
    </w:p>
    <w:p w14:paraId="2DC4FC10" w14:textId="6B34093E" w:rsidR="00907A52" w:rsidRDefault="00907A52" w:rsidP="00316BEE">
      <w:pPr>
        <w:pStyle w:val="ListParagraph"/>
        <w:numPr>
          <w:ilvl w:val="0"/>
          <w:numId w:val="6"/>
        </w:numPr>
        <w:rPr>
          <w:sz w:val="24"/>
          <w:szCs w:val="24"/>
        </w:rPr>
      </w:pPr>
      <w:r>
        <w:rPr>
          <w:sz w:val="24"/>
          <w:szCs w:val="24"/>
        </w:rPr>
        <w:t>Dishwashing equipment (sprayers included).</w:t>
      </w:r>
    </w:p>
    <w:p w14:paraId="040E965B" w14:textId="78C3B275" w:rsidR="00A055B0" w:rsidRDefault="005033CC" w:rsidP="00316BEE">
      <w:pPr>
        <w:pStyle w:val="Heading1"/>
      </w:pPr>
      <w:bookmarkStart w:id="7" w:name="_Toc139887768"/>
      <w:r>
        <w:t>4</w:t>
      </w:r>
      <w:r w:rsidR="00907A52">
        <w:t>.0</w:t>
      </w:r>
      <w:r w:rsidR="00907A52">
        <w:tab/>
        <w:t>Sampling</w:t>
      </w:r>
      <w:bookmarkEnd w:id="7"/>
    </w:p>
    <w:p w14:paraId="3C837B7F" w14:textId="149A93CC" w:rsidR="00907A52" w:rsidRDefault="005033CC" w:rsidP="00A055B0">
      <w:pPr>
        <w:pStyle w:val="Heading2"/>
      </w:pPr>
      <w:bookmarkStart w:id="8" w:name="_Toc139887769"/>
      <w:r>
        <w:t>4</w:t>
      </w:r>
      <w:r w:rsidR="00A055B0">
        <w:t>.1</w:t>
      </w:r>
      <w:r w:rsidR="00A055B0">
        <w:tab/>
      </w:r>
      <w:r w:rsidR="00907A52">
        <w:t>Determination</w:t>
      </w:r>
      <w:bookmarkEnd w:id="8"/>
    </w:p>
    <w:p w14:paraId="0FAD92F1" w14:textId="4E8DB830" w:rsidR="00907A52" w:rsidRDefault="00907A52" w:rsidP="00316BEE">
      <w:pPr>
        <w:rPr>
          <w:sz w:val="24"/>
          <w:szCs w:val="24"/>
        </w:rPr>
      </w:pPr>
      <w:r>
        <w:rPr>
          <w:sz w:val="24"/>
          <w:szCs w:val="24"/>
        </w:rPr>
        <w:t>Once a complete inventory of potential drinking</w:t>
      </w:r>
      <w:r w:rsidR="004A6B0C">
        <w:rPr>
          <w:sz w:val="24"/>
          <w:szCs w:val="24"/>
        </w:rPr>
        <w:t xml:space="preserve"> </w:t>
      </w:r>
      <w:r>
        <w:rPr>
          <w:sz w:val="24"/>
          <w:szCs w:val="24"/>
        </w:rPr>
        <w:t xml:space="preserve">water sources is </w:t>
      </w:r>
      <w:r w:rsidR="004A6B0C">
        <w:rPr>
          <w:sz w:val="24"/>
          <w:szCs w:val="24"/>
        </w:rPr>
        <w:t xml:space="preserve">made, sources will be photographed, and a determination will be made if a source will be </w:t>
      </w:r>
      <w:r w:rsidR="00A30337">
        <w:rPr>
          <w:sz w:val="24"/>
          <w:szCs w:val="24"/>
        </w:rPr>
        <w:t xml:space="preserve">included for </w:t>
      </w:r>
      <w:r w:rsidR="004A6B0C">
        <w:rPr>
          <w:sz w:val="24"/>
          <w:szCs w:val="24"/>
        </w:rPr>
        <w:t>sampl</w:t>
      </w:r>
      <w:r w:rsidR="00A30337">
        <w:rPr>
          <w:sz w:val="24"/>
          <w:szCs w:val="24"/>
        </w:rPr>
        <w:t>ing</w:t>
      </w:r>
      <w:r w:rsidR="004A6B0C">
        <w:rPr>
          <w:sz w:val="24"/>
          <w:szCs w:val="24"/>
        </w:rPr>
        <w:t>.  For the purposes of this plan, the district will sample the majority of sources within the building.  Sources that may be excluded from sampling will include the following:</w:t>
      </w:r>
    </w:p>
    <w:p w14:paraId="6A2D775D" w14:textId="0450E494" w:rsidR="004A6B0C" w:rsidRDefault="004A6B0C" w:rsidP="00316BEE">
      <w:pPr>
        <w:pStyle w:val="ListParagraph"/>
        <w:numPr>
          <w:ilvl w:val="0"/>
          <w:numId w:val="7"/>
        </w:numPr>
        <w:rPr>
          <w:sz w:val="24"/>
          <w:szCs w:val="24"/>
        </w:rPr>
      </w:pPr>
      <w:r>
        <w:rPr>
          <w:sz w:val="24"/>
          <w:szCs w:val="24"/>
        </w:rPr>
        <w:t>Bathroom Sinks</w:t>
      </w:r>
    </w:p>
    <w:p w14:paraId="59753A6C" w14:textId="1A6AA307" w:rsidR="004A6B0C" w:rsidRDefault="004A6B0C" w:rsidP="00316BEE">
      <w:pPr>
        <w:pStyle w:val="ListParagraph"/>
        <w:numPr>
          <w:ilvl w:val="0"/>
          <w:numId w:val="7"/>
        </w:numPr>
        <w:rPr>
          <w:sz w:val="24"/>
          <w:szCs w:val="24"/>
        </w:rPr>
      </w:pPr>
      <w:r>
        <w:rPr>
          <w:sz w:val="24"/>
          <w:szCs w:val="24"/>
        </w:rPr>
        <w:t>Exterior spigots</w:t>
      </w:r>
    </w:p>
    <w:p w14:paraId="69C5EDE7" w14:textId="5C20CDBE" w:rsidR="00554409" w:rsidRDefault="00554409" w:rsidP="00316BEE">
      <w:pPr>
        <w:pStyle w:val="ListParagraph"/>
        <w:numPr>
          <w:ilvl w:val="0"/>
          <w:numId w:val="7"/>
        </w:numPr>
        <w:rPr>
          <w:sz w:val="24"/>
          <w:szCs w:val="24"/>
        </w:rPr>
      </w:pPr>
      <w:r>
        <w:rPr>
          <w:sz w:val="24"/>
          <w:szCs w:val="24"/>
        </w:rPr>
        <w:t>Janitorial closet sinks</w:t>
      </w:r>
    </w:p>
    <w:p w14:paraId="2277C384" w14:textId="60C736CE" w:rsidR="004A6B0C" w:rsidRPr="004A6B0C" w:rsidRDefault="004A6B0C" w:rsidP="00316BEE">
      <w:pPr>
        <w:rPr>
          <w:sz w:val="24"/>
          <w:szCs w:val="24"/>
        </w:rPr>
      </w:pPr>
      <w:r>
        <w:rPr>
          <w:sz w:val="24"/>
          <w:szCs w:val="24"/>
        </w:rPr>
        <w:t>If the determination is made to not sample the above referenced sources, labels will be made and placed above the source, in a visible location, containing the following language:</w:t>
      </w:r>
    </w:p>
    <w:p w14:paraId="775FC077" w14:textId="41945C4D" w:rsidR="0052043E" w:rsidRDefault="004A6B0C" w:rsidP="00316BEE">
      <w:pPr>
        <w:rPr>
          <w:sz w:val="24"/>
          <w:szCs w:val="24"/>
        </w:rPr>
      </w:pPr>
      <w:r>
        <w:rPr>
          <w:sz w:val="24"/>
          <w:szCs w:val="24"/>
        </w:rPr>
        <w:t>“Sink or Spigot for Hand Washing Only</w:t>
      </w:r>
      <w:r w:rsidR="00A30337">
        <w:rPr>
          <w:sz w:val="24"/>
          <w:szCs w:val="24"/>
        </w:rPr>
        <w:t>” or</w:t>
      </w:r>
      <w:r w:rsidR="00554409">
        <w:rPr>
          <w:sz w:val="24"/>
          <w:szCs w:val="24"/>
        </w:rPr>
        <w:t xml:space="preserve"> </w:t>
      </w:r>
      <w:r w:rsidR="00A30337">
        <w:rPr>
          <w:sz w:val="24"/>
          <w:szCs w:val="24"/>
        </w:rPr>
        <w:t>“</w:t>
      </w:r>
      <w:r>
        <w:rPr>
          <w:sz w:val="24"/>
          <w:szCs w:val="24"/>
        </w:rPr>
        <w:t>Not for Drinking”</w:t>
      </w:r>
    </w:p>
    <w:p w14:paraId="556A2486" w14:textId="61BE9CFF" w:rsidR="00316BEE" w:rsidRPr="00FD0006" w:rsidRDefault="00316BEE" w:rsidP="00316BEE">
      <w:pPr>
        <w:rPr>
          <w:sz w:val="24"/>
          <w:szCs w:val="24"/>
        </w:rPr>
      </w:pPr>
      <w:r>
        <w:rPr>
          <w:sz w:val="24"/>
          <w:szCs w:val="24"/>
        </w:rPr>
        <w:t xml:space="preserve">The following sources have been excluded from sampling and have been </w:t>
      </w:r>
      <w:r w:rsidRPr="00FD0006">
        <w:rPr>
          <w:sz w:val="24"/>
          <w:szCs w:val="24"/>
        </w:rPr>
        <w:t>labeled in accordance with this plan:</w:t>
      </w:r>
    </w:p>
    <w:p w14:paraId="7C3A1510" w14:textId="6307F941" w:rsidR="00B42207" w:rsidRPr="00FD0006" w:rsidRDefault="00B42207" w:rsidP="00B42207">
      <w:pPr>
        <w:pStyle w:val="ListParagraph"/>
        <w:numPr>
          <w:ilvl w:val="0"/>
          <w:numId w:val="16"/>
        </w:numPr>
        <w:rPr>
          <w:sz w:val="24"/>
          <w:szCs w:val="24"/>
        </w:rPr>
      </w:pPr>
      <w:r w:rsidRPr="00FD0006">
        <w:rPr>
          <w:sz w:val="24"/>
          <w:szCs w:val="24"/>
        </w:rPr>
        <w:t>Janitorial sink</w:t>
      </w:r>
      <w:r w:rsidR="002C255B" w:rsidRPr="00FD0006">
        <w:rPr>
          <w:sz w:val="24"/>
          <w:szCs w:val="24"/>
        </w:rPr>
        <w:t>s</w:t>
      </w:r>
      <w:r w:rsidRPr="00FD0006">
        <w:rPr>
          <w:sz w:val="24"/>
          <w:szCs w:val="24"/>
        </w:rPr>
        <w:t>.</w:t>
      </w:r>
    </w:p>
    <w:p w14:paraId="3B04EB16" w14:textId="698BC532" w:rsidR="002C255B" w:rsidRPr="00FD0006" w:rsidRDefault="00FD0006" w:rsidP="00B42207">
      <w:pPr>
        <w:pStyle w:val="ListParagraph"/>
        <w:numPr>
          <w:ilvl w:val="0"/>
          <w:numId w:val="16"/>
        </w:numPr>
        <w:rPr>
          <w:sz w:val="24"/>
          <w:szCs w:val="24"/>
        </w:rPr>
      </w:pPr>
      <w:r w:rsidRPr="00FD0006">
        <w:rPr>
          <w:sz w:val="24"/>
          <w:szCs w:val="24"/>
        </w:rPr>
        <w:t>Bathroom</w:t>
      </w:r>
      <w:r w:rsidR="002C255B" w:rsidRPr="00FD0006">
        <w:rPr>
          <w:sz w:val="24"/>
          <w:szCs w:val="24"/>
        </w:rPr>
        <w:t xml:space="preserve"> sinks.</w:t>
      </w:r>
    </w:p>
    <w:p w14:paraId="60862066" w14:textId="61ACC941" w:rsidR="00316BEE" w:rsidRDefault="005033CC" w:rsidP="00A055B0">
      <w:pPr>
        <w:pStyle w:val="Heading2"/>
      </w:pPr>
      <w:bookmarkStart w:id="9" w:name="_Toc139887770"/>
      <w:r>
        <w:t>4</w:t>
      </w:r>
      <w:r w:rsidR="00A055B0">
        <w:t>.2</w:t>
      </w:r>
      <w:r w:rsidR="00A055B0">
        <w:tab/>
      </w:r>
      <w:r w:rsidR="00316BEE">
        <w:t>Sample Labeling</w:t>
      </w:r>
      <w:bookmarkEnd w:id="9"/>
    </w:p>
    <w:p w14:paraId="08CBEC97" w14:textId="460B7FA6" w:rsidR="00A926CF" w:rsidRDefault="00316BEE" w:rsidP="00A926CF">
      <w:pPr>
        <w:rPr>
          <w:sz w:val="24"/>
          <w:szCs w:val="24"/>
        </w:rPr>
      </w:pPr>
      <w:r>
        <w:rPr>
          <w:sz w:val="24"/>
          <w:szCs w:val="24"/>
        </w:rPr>
        <w:t>Sample labeling is an important part of the investigation and can assist with sample to source correlation and follow up remediation or additional sampling.</w:t>
      </w:r>
    </w:p>
    <w:p w14:paraId="12F61E5E" w14:textId="16DB2B06" w:rsidR="00C176AE" w:rsidRDefault="00A926CF" w:rsidP="00F74DB6">
      <w:pPr>
        <w:rPr>
          <w:sz w:val="24"/>
          <w:szCs w:val="24"/>
        </w:rPr>
      </w:pPr>
      <w:r>
        <w:rPr>
          <w:sz w:val="24"/>
          <w:szCs w:val="24"/>
        </w:rPr>
        <w:t>At the time of sampling, samples will be given a unique sample identification number that will allow for easy correlation between sample results and source information.</w:t>
      </w:r>
    </w:p>
    <w:p w14:paraId="7A7FD55A" w14:textId="069AAAFF" w:rsidR="00C176AE" w:rsidRDefault="005033CC" w:rsidP="00A055B0">
      <w:pPr>
        <w:pStyle w:val="Heading2"/>
      </w:pPr>
      <w:bookmarkStart w:id="10" w:name="_Toc139887771"/>
      <w:r>
        <w:t>4</w:t>
      </w:r>
      <w:r w:rsidR="00A055B0">
        <w:t>.3</w:t>
      </w:r>
      <w:r w:rsidR="00A055B0">
        <w:tab/>
      </w:r>
      <w:r w:rsidR="00C176AE">
        <w:t>Sample Collection</w:t>
      </w:r>
      <w:bookmarkEnd w:id="10"/>
    </w:p>
    <w:p w14:paraId="61CCE668" w14:textId="0097D28C" w:rsidR="00C176AE" w:rsidRDefault="00C176AE" w:rsidP="00C176AE">
      <w:pPr>
        <w:rPr>
          <w:sz w:val="24"/>
          <w:szCs w:val="24"/>
        </w:rPr>
      </w:pPr>
      <w:r>
        <w:rPr>
          <w:sz w:val="24"/>
          <w:szCs w:val="24"/>
        </w:rPr>
        <w:t xml:space="preserve">Sampling will be completed from sources identified for sampling and not excluded using methodology </w:t>
      </w:r>
      <w:r w:rsidR="00A440EB">
        <w:rPr>
          <w:sz w:val="24"/>
          <w:szCs w:val="24"/>
        </w:rPr>
        <w:t xml:space="preserve">based on </w:t>
      </w:r>
      <w:r>
        <w:rPr>
          <w:sz w:val="24"/>
          <w:szCs w:val="24"/>
        </w:rPr>
        <w:t xml:space="preserve">the </w:t>
      </w:r>
      <w:r w:rsidR="00930CC1">
        <w:rPr>
          <w:sz w:val="24"/>
          <w:szCs w:val="24"/>
        </w:rPr>
        <w:t>EPA’s “</w:t>
      </w:r>
      <w:r>
        <w:rPr>
          <w:sz w:val="24"/>
          <w:szCs w:val="24"/>
        </w:rPr>
        <w:t>3Ts</w:t>
      </w:r>
      <w:r w:rsidR="00930CC1">
        <w:rPr>
          <w:sz w:val="24"/>
          <w:szCs w:val="24"/>
        </w:rPr>
        <w:t>for Reducing Lead in Drinking Water in Schools and Child Care Facilities”</w:t>
      </w:r>
      <w:r>
        <w:rPr>
          <w:sz w:val="24"/>
          <w:szCs w:val="24"/>
        </w:rPr>
        <w:t xml:space="preserve"> document.  All samples will be collected as ‘First Draw’ samples which is defined in SB681 as: “</w:t>
      </w:r>
      <w:r w:rsidRPr="00C176AE">
        <w:rPr>
          <w:i/>
          <w:iCs/>
          <w:sz w:val="24"/>
          <w:szCs w:val="24"/>
        </w:rPr>
        <w:t>A two-hundred-</w:t>
      </w:r>
      <w:r w:rsidRPr="00C176AE">
        <w:rPr>
          <w:i/>
          <w:iCs/>
          <w:sz w:val="24"/>
          <w:szCs w:val="24"/>
        </w:rPr>
        <w:lastRenderedPageBreak/>
        <w:t>fifty-milliliter sample immediately collected from a drinking water outlet that has</w:t>
      </w:r>
      <w:r w:rsidR="00554409">
        <w:rPr>
          <w:i/>
          <w:iCs/>
          <w:sz w:val="24"/>
          <w:szCs w:val="24"/>
        </w:rPr>
        <w:t xml:space="preserve"> not</w:t>
      </w:r>
      <w:r w:rsidRPr="00C176AE">
        <w:rPr>
          <w:i/>
          <w:iCs/>
          <w:sz w:val="24"/>
          <w:szCs w:val="24"/>
        </w:rPr>
        <w:t xml:space="preserve"> been turned on after a stagnation period of at least eight hours</w:t>
      </w:r>
      <w:r>
        <w:rPr>
          <w:sz w:val="24"/>
          <w:szCs w:val="24"/>
        </w:rPr>
        <w:t>”.</w:t>
      </w:r>
    </w:p>
    <w:p w14:paraId="21BE55DC" w14:textId="350A478D" w:rsidR="00C176AE" w:rsidRPr="002C255B" w:rsidRDefault="00C176AE" w:rsidP="00C176AE">
      <w:pPr>
        <w:rPr>
          <w:sz w:val="24"/>
          <w:szCs w:val="24"/>
        </w:rPr>
      </w:pPr>
      <w:r w:rsidRPr="002C255B">
        <w:rPr>
          <w:sz w:val="24"/>
          <w:szCs w:val="24"/>
        </w:rPr>
        <w:t xml:space="preserve">In the 3Ts documentation, recommended stagnation periods are between 8 and 18 hours.  In order to prevent concentrations resulting for excessive stagnation periods, sources will be flushed at least 18 hours prior to sampling by allowing the taps to run for approximately 30 seconds. This will only be done for sources that are regularly used during normal school operations.  If a source would normally not be used </w:t>
      </w:r>
      <w:r w:rsidR="006F6F0F" w:rsidRPr="002C255B">
        <w:rPr>
          <w:sz w:val="24"/>
          <w:szCs w:val="24"/>
        </w:rPr>
        <w:t>in a less than 18-hour interval, that source will be sampled without flushing.</w:t>
      </w:r>
    </w:p>
    <w:p w14:paraId="12438548" w14:textId="567F50F5" w:rsidR="009A7CAF" w:rsidRPr="00D92F23" w:rsidRDefault="00A926CF" w:rsidP="00A926CF">
      <w:pPr>
        <w:rPr>
          <w:sz w:val="24"/>
          <w:szCs w:val="24"/>
        </w:rPr>
      </w:pPr>
      <w:r w:rsidRPr="002C255B">
        <w:rPr>
          <w:sz w:val="24"/>
          <w:szCs w:val="24"/>
        </w:rPr>
        <w:t>Once collected, samples</w:t>
      </w:r>
      <w:r>
        <w:rPr>
          <w:sz w:val="24"/>
          <w:szCs w:val="24"/>
        </w:rPr>
        <w:t xml:space="preserve"> will be labeled with the</w:t>
      </w:r>
      <w:r w:rsidR="00772E85">
        <w:rPr>
          <w:sz w:val="24"/>
          <w:szCs w:val="24"/>
        </w:rPr>
        <w:t xml:space="preserve"> associated</w:t>
      </w:r>
      <w:r>
        <w:rPr>
          <w:sz w:val="24"/>
          <w:szCs w:val="24"/>
        </w:rPr>
        <w:t xml:space="preserve"> unique identification number, </w:t>
      </w:r>
      <w:r w:rsidR="00FD2B39">
        <w:rPr>
          <w:sz w:val="24"/>
          <w:szCs w:val="24"/>
        </w:rPr>
        <w:t xml:space="preserve">the </w:t>
      </w:r>
      <w:r>
        <w:rPr>
          <w:sz w:val="24"/>
          <w:szCs w:val="24"/>
        </w:rPr>
        <w:t xml:space="preserve">date the sample was collected and </w:t>
      </w:r>
      <w:r w:rsidR="00FD2B39">
        <w:rPr>
          <w:sz w:val="24"/>
          <w:szCs w:val="24"/>
        </w:rPr>
        <w:t xml:space="preserve">the </w:t>
      </w:r>
      <w:r>
        <w:rPr>
          <w:sz w:val="24"/>
          <w:szCs w:val="24"/>
        </w:rPr>
        <w:t>time the sample was collected.  Samples will be placed in a cooler in preparation for shipment.  Once sampling is completed, samples will be shipped under proper chain-of-custody documentation to a Missouri Department of Natural Resources (MDNR) drinking water testing laboratory.  All samples will be analyzed for lead concentration using EPA Method 200.8.</w:t>
      </w:r>
    </w:p>
    <w:p w14:paraId="75631B22" w14:textId="3E7A5A83" w:rsidR="00D92F23" w:rsidRDefault="005033CC" w:rsidP="00BE57E3">
      <w:pPr>
        <w:pStyle w:val="Heading1"/>
      </w:pPr>
      <w:bookmarkStart w:id="11" w:name="_Toc139887772"/>
      <w:r>
        <w:t>5</w:t>
      </w:r>
      <w:r w:rsidR="00BE57E3">
        <w:t>.0</w:t>
      </w:r>
      <w:r w:rsidR="00BE57E3">
        <w:tab/>
        <w:t>Record Keeping</w:t>
      </w:r>
      <w:bookmarkEnd w:id="11"/>
    </w:p>
    <w:p w14:paraId="7E53DFB3" w14:textId="63FD3FB1" w:rsidR="00DD42D8" w:rsidRPr="001264EB" w:rsidRDefault="00BE57E3" w:rsidP="00BE57E3">
      <w:pPr>
        <w:rPr>
          <w:sz w:val="24"/>
          <w:szCs w:val="24"/>
        </w:rPr>
      </w:pPr>
      <w:r w:rsidRPr="001264EB">
        <w:rPr>
          <w:sz w:val="24"/>
          <w:szCs w:val="24"/>
        </w:rPr>
        <w:t xml:space="preserve">Proper recordkeeping is critical to ensuring all sampling information is </w:t>
      </w:r>
      <w:r w:rsidR="0019462A" w:rsidRPr="001264EB">
        <w:rPr>
          <w:sz w:val="24"/>
          <w:szCs w:val="24"/>
        </w:rPr>
        <w:t>properly</w:t>
      </w:r>
      <w:r w:rsidRPr="001264EB">
        <w:rPr>
          <w:sz w:val="24"/>
          <w:szCs w:val="24"/>
        </w:rPr>
        <w:t xml:space="preserve"> recorded, maintained</w:t>
      </w:r>
      <w:r w:rsidR="009A3C95" w:rsidRPr="001264EB">
        <w:rPr>
          <w:sz w:val="24"/>
          <w:szCs w:val="24"/>
        </w:rPr>
        <w:t>,</w:t>
      </w:r>
      <w:r w:rsidRPr="001264EB">
        <w:rPr>
          <w:sz w:val="24"/>
          <w:szCs w:val="24"/>
        </w:rPr>
        <w:t xml:space="preserve"> and made available for the completion of </w:t>
      </w:r>
      <w:r w:rsidR="00772E85" w:rsidRPr="001264EB">
        <w:rPr>
          <w:sz w:val="24"/>
          <w:szCs w:val="24"/>
        </w:rPr>
        <w:t>follow-up</w:t>
      </w:r>
      <w:r w:rsidRPr="001264EB">
        <w:rPr>
          <w:sz w:val="24"/>
          <w:szCs w:val="24"/>
        </w:rPr>
        <w:t xml:space="preserve"> reporting to the </w:t>
      </w:r>
      <w:r w:rsidR="009A3C95" w:rsidRPr="001264EB">
        <w:rPr>
          <w:sz w:val="24"/>
          <w:szCs w:val="24"/>
        </w:rPr>
        <w:t xml:space="preserve">Missouri </w:t>
      </w:r>
      <w:r w:rsidRPr="001264EB">
        <w:rPr>
          <w:sz w:val="24"/>
          <w:szCs w:val="24"/>
        </w:rPr>
        <w:t xml:space="preserve">Department of Health and </w:t>
      </w:r>
      <w:r w:rsidR="009A3C95" w:rsidRPr="001264EB">
        <w:rPr>
          <w:sz w:val="24"/>
          <w:szCs w:val="24"/>
        </w:rPr>
        <w:t xml:space="preserve">Senior </w:t>
      </w:r>
      <w:r w:rsidRPr="001264EB">
        <w:rPr>
          <w:sz w:val="24"/>
          <w:szCs w:val="24"/>
        </w:rPr>
        <w:t>Services</w:t>
      </w:r>
      <w:r w:rsidR="009A3C95" w:rsidRPr="001264EB">
        <w:rPr>
          <w:sz w:val="24"/>
          <w:szCs w:val="24"/>
        </w:rPr>
        <w:t xml:space="preserve"> (DHSS)</w:t>
      </w:r>
      <w:r w:rsidRPr="001264EB">
        <w:rPr>
          <w:sz w:val="24"/>
          <w:szCs w:val="24"/>
        </w:rPr>
        <w:t xml:space="preserve">.  </w:t>
      </w:r>
      <w:r w:rsidR="00DD42D8" w:rsidRPr="001264EB">
        <w:rPr>
          <w:sz w:val="24"/>
          <w:szCs w:val="24"/>
        </w:rPr>
        <w:t>Following sampling, the district will maintain the following records to ensure proper reporting to DHSS and for reimbursement records, if available:</w:t>
      </w:r>
    </w:p>
    <w:p w14:paraId="3D2B2631" w14:textId="64B079E6" w:rsidR="00DD42D8" w:rsidRDefault="00DD42D8" w:rsidP="00DD42D8">
      <w:pPr>
        <w:pStyle w:val="ListParagraph"/>
        <w:numPr>
          <w:ilvl w:val="0"/>
          <w:numId w:val="10"/>
        </w:numPr>
        <w:rPr>
          <w:sz w:val="24"/>
          <w:szCs w:val="24"/>
        </w:rPr>
      </w:pPr>
      <w:r w:rsidRPr="001264EB">
        <w:rPr>
          <w:sz w:val="24"/>
          <w:szCs w:val="24"/>
        </w:rPr>
        <w:t>A copy of the sampling report received from the district consultant after all samples have been analyzed and sample collection information has been uploaded.</w:t>
      </w:r>
      <w:r w:rsidR="00A926CF">
        <w:rPr>
          <w:sz w:val="24"/>
          <w:szCs w:val="24"/>
        </w:rPr>
        <w:t xml:space="preserve">  The sampling report will include:</w:t>
      </w:r>
    </w:p>
    <w:p w14:paraId="217853E2" w14:textId="7E41BD6B" w:rsidR="00A926CF" w:rsidRDefault="00A926CF" w:rsidP="00A926CF">
      <w:pPr>
        <w:pStyle w:val="ListParagraph"/>
        <w:numPr>
          <w:ilvl w:val="1"/>
          <w:numId w:val="10"/>
        </w:numPr>
        <w:rPr>
          <w:sz w:val="24"/>
          <w:szCs w:val="24"/>
        </w:rPr>
      </w:pPr>
      <w:r>
        <w:rPr>
          <w:sz w:val="24"/>
          <w:szCs w:val="24"/>
        </w:rPr>
        <w:t>Sampling methodology.</w:t>
      </w:r>
    </w:p>
    <w:p w14:paraId="1845C717" w14:textId="7E14105C" w:rsidR="00A926CF" w:rsidRDefault="00A926CF" w:rsidP="00A926CF">
      <w:pPr>
        <w:pStyle w:val="ListParagraph"/>
        <w:numPr>
          <w:ilvl w:val="1"/>
          <w:numId w:val="10"/>
        </w:numPr>
        <w:rPr>
          <w:sz w:val="24"/>
          <w:szCs w:val="24"/>
        </w:rPr>
      </w:pPr>
      <w:r>
        <w:rPr>
          <w:sz w:val="24"/>
          <w:szCs w:val="24"/>
        </w:rPr>
        <w:t>Sample inventories with sampling results.</w:t>
      </w:r>
    </w:p>
    <w:p w14:paraId="73BC2B8D" w14:textId="3B0CABA1" w:rsidR="00A926CF" w:rsidRDefault="00A926CF" w:rsidP="00A926CF">
      <w:pPr>
        <w:pStyle w:val="ListParagraph"/>
        <w:numPr>
          <w:ilvl w:val="1"/>
          <w:numId w:val="10"/>
        </w:numPr>
        <w:rPr>
          <w:sz w:val="24"/>
          <w:szCs w:val="24"/>
        </w:rPr>
      </w:pPr>
      <w:r>
        <w:rPr>
          <w:sz w:val="24"/>
          <w:szCs w:val="24"/>
        </w:rPr>
        <w:t>Recommendations for any sources with analytical results above 5 parts per billion (ppb).</w:t>
      </w:r>
    </w:p>
    <w:p w14:paraId="6D0ABC3F" w14:textId="4A803F21" w:rsidR="00DD42D8" w:rsidRPr="00A926CF" w:rsidRDefault="00A926CF" w:rsidP="00A926CF">
      <w:pPr>
        <w:pStyle w:val="ListParagraph"/>
        <w:numPr>
          <w:ilvl w:val="1"/>
          <w:numId w:val="10"/>
        </w:numPr>
        <w:rPr>
          <w:sz w:val="24"/>
          <w:szCs w:val="24"/>
        </w:rPr>
      </w:pPr>
      <w:r>
        <w:rPr>
          <w:sz w:val="24"/>
          <w:szCs w:val="24"/>
        </w:rPr>
        <w:t>Analytical results and Chain-of-Custody documentation.</w:t>
      </w:r>
    </w:p>
    <w:p w14:paraId="19D3520B" w14:textId="2CE99CA0" w:rsidR="00D92F23" w:rsidRPr="00D92F23" w:rsidRDefault="00A055B0" w:rsidP="0007105B">
      <w:pPr>
        <w:pStyle w:val="Heading1"/>
      </w:pPr>
      <w:bookmarkStart w:id="12" w:name="_Toc139887773"/>
      <w:r>
        <w:t>6</w:t>
      </w:r>
      <w:r w:rsidR="0007105B">
        <w:t>.0</w:t>
      </w:r>
      <w:r w:rsidR="0007105B">
        <w:tab/>
        <w:t>Teaching and Communication Plan</w:t>
      </w:r>
      <w:bookmarkEnd w:id="12"/>
    </w:p>
    <w:p w14:paraId="19D95CE3" w14:textId="0C87CEE9" w:rsidR="00CF3B9D" w:rsidRDefault="00A055B0" w:rsidP="00CF3B9D">
      <w:pPr>
        <w:pStyle w:val="Heading2"/>
      </w:pPr>
      <w:bookmarkStart w:id="13" w:name="_Toc139887774"/>
      <w:r>
        <w:t>6</w:t>
      </w:r>
      <w:r w:rsidR="00CF3B9D">
        <w:t>.1</w:t>
      </w:r>
      <w:r w:rsidR="00CF3B9D">
        <w:tab/>
        <w:t>Teaching Plan</w:t>
      </w:r>
      <w:bookmarkEnd w:id="13"/>
    </w:p>
    <w:p w14:paraId="0577378C" w14:textId="6899C5E4" w:rsidR="00CF3B9D" w:rsidRPr="001264EB" w:rsidRDefault="00CF3B9D" w:rsidP="00CF3B9D">
      <w:pPr>
        <w:rPr>
          <w:sz w:val="24"/>
          <w:szCs w:val="24"/>
        </w:rPr>
      </w:pPr>
      <w:r w:rsidRPr="001264EB">
        <w:rPr>
          <w:sz w:val="24"/>
          <w:szCs w:val="24"/>
        </w:rPr>
        <w:t xml:space="preserve">In order to provide students and staff with the appropriate information regarding lead in drinking water, the district will send an email outlining the health effects of lead and directing staff to this plan located on the district’s website.  </w:t>
      </w:r>
      <w:r w:rsidR="00873F69" w:rsidRPr="001264EB">
        <w:rPr>
          <w:sz w:val="24"/>
          <w:szCs w:val="24"/>
        </w:rPr>
        <w:t xml:space="preserve">If the district elects to exclude certain sources from sampling due to source type or the district’s opinion regarding the viability of the source as a drinking water source, the district </w:t>
      </w:r>
      <w:r w:rsidR="00873F69" w:rsidRPr="001264EB">
        <w:rPr>
          <w:sz w:val="24"/>
          <w:szCs w:val="24"/>
        </w:rPr>
        <w:lastRenderedPageBreak/>
        <w:t>will label all outlets excluded in accordance with 3.0 of this plan.  The district will then provide communication instructing teachers and staff on the restrictions for use of these sources and provide information for instructing students regarding proper sources to utilize for drinking.</w:t>
      </w:r>
    </w:p>
    <w:p w14:paraId="4FC07E7F" w14:textId="56B13024" w:rsidR="00CF3B9D" w:rsidRPr="00CF3B9D" w:rsidRDefault="00A055B0" w:rsidP="00CF3B9D">
      <w:pPr>
        <w:pStyle w:val="Heading2"/>
      </w:pPr>
      <w:bookmarkStart w:id="14" w:name="_Toc139887775"/>
      <w:r>
        <w:t>6</w:t>
      </w:r>
      <w:r w:rsidR="00CF3B9D">
        <w:t>.2</w:t>
      </w:r>
      <w:r w:rsidR="00CF3B9D">
        <w:tab/>
        <w:t>Communication Plan</w:t>
      </w:r>
      <w:bookmarkEnd w:id="14"/>
    </w:p>
    <w:p w14:paraId="0C36C5A5" w14:textId="299A72B7" w:rsidR="00D92F23" w:rsidRPr="002C255B" w:rsidRDefault="002E3440" w:rsidP="00316BEE">
      <w:pPr>
        <w:rPr>
          <w:sz w:val="24"/>
          <w:szCs w:val="24"/>
        </w:rPr>
      </w:pPr>
      <w:r>
        <w:rPr>
          <w:sz w:val="24"/>
          <w:szCs w:val="24"/>
        </w:rPr>
        <w:t xml:space="preserve">Communication is an important part of completing the sampling </w:t>
      </w:r>
      <w:r w:rsidR="00250A16">
        <w:rPr>
          <w:sz w:val="24"/>
          <w:szCs w:val="24"/>
        </w:rPr>
        <w:t>and</w:t>
      </w:r>
      <w:r>
        <w:rPr>
          <w:sz w:val="24"/>
          <w:szCs w:val="24"/>
        </w:rPr>
        <w:t xml:space="preserve"> remediation efforts in accordance with SB681. In accordance with 160.011 Part 4(b), districts are required to “Develop a plan for testing each outlet inventoried” and “make such plan available to the public”.  This plan is intended to satisfy the requirement of Section 160.</w:t>
      </w:r>
      <w:r w:rsidRPr="002C255B">
        <w:rPr>
          <w:sz w:val="24"/>
          <w:szCs w:val="24"/>
        </w:rPr>
        <w:t xml:space="preserve">011 Part 4(b).  </w:t>
      </w:r>
      <w:r w:rsidR="006D2A6D" w:rsidRPr="002C255B">
        <w:rPr>
          <w:sz w:val="24"/>
          <w:szCs w:val="24"/>
        </w:rPr>
        <w:t>The sampling plan will be made available on the district</w:t>
      </w:r>
      <w:r w:rsidR="00250A16" w:rsidRPr="002C255B">
        <w:rPr>
          <w:sz w:val="24"/>
          <w:szCs w:val="24"/>
        </w:rPr>
        <w:t>’</w:t>
      </w:r>
      <w:r w:rsidR="006D2A6D" w:rsidRPr="002C255B">
        <w:rPr>
          <w:sz w:val="24"/>
          <w:szCs w:val="24"/>
        </w:rPr>
        <w:t>s website at the following web address:</w:t>
      </w:r>
    </w:p>
    <w:p w14:paraId="2657F97C" w14:textId="1BD66E02" w:rsidR="006D2A6D" w:rsidRDefault="00E4285F" w:rsidP="00E4285F">
      <w:pPr>
        <w:jc w:val="center"/>
        <w:rPr>
          <w:sz w:val="24"/>
          <w:szCs w:val="24"/>
        </w:rPr>
      </w:pPr>
      <w:r w:rsidRPr="002C255B">
        <w:rPr>
          <w:sz w:val="24"/>
          <w:szCs w:val="24"/>
        </w:rPr>
        <w:t>www.</w:t>
      </w:r>
      <w:r w:rsidR="008917B8">
        <w:rPr>
          <w:sz w:val="24"/>
          <w:szCs w:val="24"/>
        </w:rPr>
        <w:t>miamir1.net</w:t>
      </w:r>
    </w:p>
    <w:p w14:paraId="074047B3" w14:textId="319E6A76" w:rsidR="006D2A6D" w:rsidRDefault="002E3440" w:rsidP="00316BEE">
      <w:pPr>
        <w:rPr>
          <w:sz w:val="24"/>
          <w:szCs w:val="24"/>
        </w:rPr>
      </w:pPr>
      <w:r>
        <w:rPr>
          <w:sz w:val="24"/>
          <w:szCs w:val="24"/>
        </w:rPr>
        <w:t>In accordance with 160.011 Part 4(2)(a) districts are required to “within two weeks after receiving test results, make all testing results and any lead remediation plans available on the school’s website.</w:t>
      </w:r>
      <w:r w:rsidR="006D2A6D">
        <w:rPr>
          <w:sz w:val="24"/>
          <w:szCs w:val="24"/>
        </w:rPr>
        <w:t>” In accordance with 160.011 part 4(7)(a), If testing indicates sample results above 5 ppb, the school shall “contact parents and staff via written notification within seven business days after receiving the test results.”  The notification will</w:t>
      </w:r>
      <w:r w:rsidR="00E4285F">
        <w:rPr>
          <w:sz w:val="24"/>
          <w:szCs w:val="24"/>
        </w:rPr>
        <w:t xml:space="preserve"> be made via the following means</w:t>
      </w:r>
      <w:r w:rsidR="006D2A6D">
        <w:rPr>
          <w:sz w:val="24"/>
          <w:szCs w:val="24"/>
        </w:rPr>
        <w:t>:</w:t>
      </w:r>
    </w:p>
    <w:p w14:paraId="43D3FC33" w14:textId="0C3A249E" w:rsidR="00E4285F" w:rsidRDefault="00E4285F" w:rsidP="00E4285F">
      <w:pPr>
        <w:pStyle w:val="ListParagraph"/>
        <w:numPr>
          <w:ilvl w:val="0"/>
          <w:numId w:val="10"/>
        </w:numPr>
        <w:rPr>
          <w:sz w:val="24"/>
          <w:szCs w:val="24"/>
        </w:rPr>
      </w:pPr>
      <w:r>
        <w:rPr>
          <w:sz w:val="24"/>
          <w:szCs w:val="24"/>
        </w:rPr>
        <w:t>Information placed on the district website.</w:t>
      </w:r>
    </w:p>
    <w:p w14:paraId="40162497" w14:textId="389542D1" w:rsidR="00E4285F" w:rsidRDefault="00E4285F" w:rsidP="00E4285F">
      <w:pPr>
        <w:pStyle w:val="ListParagraph"/>
        <w:numPr>
          <w:ilvl w:val="0"/>
          <w:numId w:val="10"/>
        </w:numPr>
        <w:rPr>
          <w:sz w:val="24"/>
          <w:szCs w:val="24"/>
        </w:rPr>
      </w:pPr>
      <w:r>
        <w:rPr>
          <w:sz w:val="24"/>
          <w:szCs w:val="24"/>
        </w:rPr>
        <w:t>Information placed on the district social media site</w:t>
      </w:r>
      <w:r w:rsidR="00930CC1">
        <w:rPr>
          <w:sz w:val="24"/>
          <w:szCs w:val="24"/>
        </w:rPr>
        <w:t>s</w:t>
      </w:r>
      <w:r>
        <w:rPr>
          <w:sz w:val="24"/>
          <w:szCs w:val="24"/>
        </w:rPr>
        <w:t>.</w:t>
      </w:r>
    </w:p>
    <w:p w14:paraId="68404694" w14:textId="20219814" w:rsidR="00E4285F" w:rsidRDefault="00E4285F" w:rsidP="00E4285F">
      <w:pPr>
        <w:pStyle w:val="ListParagraph"/>
        <w:numPr>
          <w:ilvl w:val="0"/>
          <w:numId w:val="10"/>
        </w:numPr>
        <w:rPr>
          <w:sz w:val="24"/>
          <w:szCs w:val="24"/>
        </w:rPr>
      </w:pPr>
      <w:r>
        <w:rPr>
          <w:sz w:val="24"/>
          <w:szCs w:val="24"/>
        </w:rPr>
        <w:t>Letters sent home to parents.</w:t>
      </w:r>
    </w:p>
    <w:p w14:paraId="2343DC2D" w14:textId="736F9221" w:rsidR="00E4285F" w:rsidRDefault="00E4285F" w:rsidP="00E4285F">
      <w:pPr>
        <w:pStyle w:val="ListParagraph"/>
        <w:numPr>
          <w:ilvl w:val="0"/>
          <w:numId w:val="10"/>
        </w:numPr>
        <w:rPr>
          <w:sz w:val="24"/>
          <w:szCs w:val="24"/>
        </w:rPr>
      </w:pPr>
      <w:r>
        <w:rPr>
          <w:sz w:val="24"/>
          <w:szCs w:val="24"/>
        </w:rPr>
        <w:t>District staff meetings.</w:t>
      </w:r>
    </w:p>
    <w:p w14:paraId="60F9A722" w14:textId="3A3CAD37" w:rsidR="00E4285F" w:rsidRPr="00E4285F" w:rsidRDefault="00E4285F" w:rsidP="00E4285F">
      <w:pPr>
        <w:rPr>
          <w:sz w:val="24"/>
          <w:szCs w:val="24"/>
        </w:rPr>
      </w:pPr>
      <w:r>
        <w:rPr>
          <w:sz w:val="24"/>
          <w:szCs w:val="24"/>
        </w:rPr>
        <w:t xml:space="preserve">Information provide during notification will include the following: </w:t>
      </w:r>
    </w:p>
    <w:p w14:paraId="64344947" w14:textId="52732B6A" w:rsidR="002E3440" w:rsidRDefault="006D2A6D" w:rsidP="006D2A6D">
      <w:pPr>
        <w:pStyle w:val="ListParagraph"/>
        <w:numPr>
          <w:ilvl w:val="0"/>
          <w:numId w:val="11"/>
        </w:numPr>
        <w:rPr>
          <w:sz w:val="24"/>
          <w:szCs w:val="24"/>
        </w:rPr>
      </w:pPr>
      <w:r>
        <w:rPr>
          <w:sz w:val="24"/>
          <w:szCs w:val="24"/>
        </w:rPr>
        <w:t>The test results and a summary that explains the results.</w:t>
      </w:r>
    </w:p>
    <w:p w14:paraId="10987744" w14:textId="3B49210A" w:rsidR="006D2A6D" w:rsidRDefault="006D2A6D" w:rsidP="006D2A6D">
      <w:pPr>
        <w:pStyle w:val="ListParagraph"/>
        <w:numPr>
          <w:ilvl w:val="0"/>
          <w:numId w:val="11"/>
        </w:numPr>
        <w:rPr>
          <w:sz w:val="24"/>
          <w:szCs w:val="24"/>
        </w:rPr>
      </w:pPr>
      <w:r>
        <w:rPr>
          <w:sz w:val="24"/>
          <w:szCs w:val="24"/>
        </w:rPr>
        <w:t>A description of any remedial steps taken.</w:t>
      </w:r>
    </w:p>
    <w:p w14:paraId="0F5DAE1C" w14:textId="6FBBD643" w:rsidR="00D32591" w:rsidRDefault="006D2A6D" w:rsidP="00D32591">
      <w:pPr>
        <w:pStyle w:val="ListParagraph"/>
        <w:numPr>
          <w:ilvl w:val="0"/>
          <w:numId w:val="11"/>
        </w:numPr>
        <w:rPr>
          <w:sz w:val="24"/>
          <w:szCs w:val="24"/>
        </w:rPr>
      </w:pPr>
      <w:r>
        <w:rPr>
          <w:sz w:val="24"/>
          <w:szCs w:val="24"/>
        </w:rPr>
        <w:t>A description of general health effects of lead contamination and community specific resources.</w:t>
      </w:r>
      <w:r w:rsidR="00D32591">
        <w:rPr>
          <w:sz w:val="24"/>
          <w:szCs w:val="24"/>
        </w:rPr>
        <w:t xml:space="preserve">  The following websites have information on the health effects of lead:</w:t>
      </w:r>
    </w:p>
    <w:p w14:paraId="6EAC174B" w14:textId="679F5A27" w:rsidR="00D32591" w:rsidRDefault="00375314" w:rsidP="00D32591">
      <w:pPr>
        <w:pStyle w:val="ListParagraph"/>
        <w:numPr>
          <w:ilvl w:val="1"/>
          <w:numId w:val="11"/>
        </w:numPr>
        <w:rPr>
          <w:sz w:val="24"/>
          <w:szCs w:val="24"/>
        </w:rPr>
      </w:pPr>
      <w:hyperlink r:id="rId13" w:history="1">
        <w:r w:rsidR="00D32591" w:rsidRPr="00F930A5">
          <w:rPr>
            <w:rStyle w:val="Hyperlink"/>
            <w:sz w:val="24"/>
            <w:szCs w:val="24"/>
          </w:rPr>
          <w:t>https://www.epa.gov/lead/what-are-some-health-effects-lead</w:t>
        </w:r>
      </w:hyperlink>
    </w:p>
    <w:p w14:paraId="796B6853" w14:textId="6777AF7F" w:rsidR="00D32591" w:rsidRDefault="00375314" w:rsidP="00D32591">
      <w:pPr>
        <w:pStyle w:val="ListParagraph"/>
        <w:numPr>
          <w:ilvl w:val="1"/>
          <w:numId w:val="11"/>
        </w:numPr>
        <w:rPr>
          <w:sz w:val="24"/>
          <w:szCs w:val="24"/>
        </w:rPr>
      </w:pPr>
      <w:hyperlink r:id="rId14" w:history="1">
        <w:r w:rsidR="00D32591" w:rsidRPr="00F930A5">
          <w:rPr>
            <w:rStyle w:val="Hyperlink"/>
            <w:sz w:val="24"/>
            <w:szCs w:val="24"/>
          </w:rPr>
          <w:t>https://www.cdc.gov/nceh/lead/prevention/health-effects.htm</w:t>
        </w:r>
      </w:hyperlink>
    </w:p>
    <w:p w14:paraId="5D779F69" w14:textId="7B41BF4C" w:rsidR="00D32591" w:rsidRDefault="00375314" w:rsidP="00D32591">
      <w:pPr>
        <w:pStyle w:val="ListParagraph"/>
        <w:numPr>
          <w:ilvl w:val="1"/>
          <w:numId w:val="11"/>
        </w:numPr>
        <w:rPr>
          <w:sz w:val="24"/>
          <w:szCs w:val="24"/>
        </w:rPr>
      </w:pPr>
      <w:hyperlink r:id="rId15" w:history="1">
        <w:r w:rsidR="00E4285F" w:rsidRPr="00E1799A">
          <w:rPr>
            <w:rStyle w:val="Hyperlink"/>
            <w:sz w:val="24"/>
            <w:szCs w:val="24"/>
          </w:rPr>
          <w:t>https://health.mo.gov/living/environment/lead/</w:t>
        </w:r>
      </w:hyperlink>
    </w:p>
    <w:p w14:paraId="2D7B0488" w14:textId="77777777" w:rsidR="00E4285F" w:rsidRPr="00D32591" w:rsidRDefault="00E4285F" w:rsidP="00E4285F">
      <w:pPr>
        <w:pStyle w:val="ListParagraph"/>
        <w:ind w:left="1505"/>
        <w:rPr>
          <w:sz w:val="24"/>
          <w:szCs w:val="24"/>
        </w:rPr>
      </w:pPr>
    </w:p>
    <w:p w14:paraId="174C44BC" w14:textId="5B0E56F3" w:rsidR="00873F69" w:rsidRDefault="00A055B0" w:rsidP="00873F69">
      <w:pPr>
        <w:pStyle w:val="Heading1"/>
      </w:pPr>
      <w:bookmarkStart w:id="15" w:name="_Toc139887776"/>
      <w:r>
        <w:t>7</w:t>
      </w:r>
      <w:r w:rsidR="00873F69">
        <w:t>.0</w:t>
      </w:r>
      <w:r w:rsidR="00873F69">
        <w:tab/>
        <w:t>Additional Sampling and Remediation</w:t>
      </w:r>
      <w:bookmarkEnd w:id="15"/>
    </w:p>
    <w:p w14:paraId="71B56F4B" w14:textId="0DC25D0D" w:rsidR="00873F69" w:rsidRDefault="00A055B0" w:rsidP="00873F69">
      <w:pPr>
        <w:pStyle w:val="Heading2"/>
      </w:pPr>
      <w:bookmarkStart w:id="16" w:name="_Toc139887777"/>
      <w:r>
        <w:t>7</w:t>
      </w:r>
      <w:r w:rsidR="00873F69">
        <w:t>.1</w:t>
      </w:r>
      <w:r w:rsidR="00873F69">
        <w:tab/>
        <w:t>Remediation</w:t>
      </w:r>
      <w:bookmarkEnd w:id="16"/>
    </w:p>
    <w:p w14:paraId="4A2D6B6E" w14:textId="30417A56" w:rsidR="00873F69" w:rsidRPr="001264EB" w:rsidRDefault="00A055B0" w:rsidP="00873F69">
      <w:pPr>
        <w:rPr>
          <w:sz w:val="24"/>
          <w:szCs w:val="24"/>
        </w:rPr>
      </w:pPr>
      <w:r w:rsidRPr="001264EB">
        <w:rPr>
          <w:sz w:val="24"/>
          <w:szCs w:val="24"/>
        </w:rPr>
        <w:t>Remediation to correct elevated concentrations of lead above 5 ppb and prevent additional exposure to students or staff will be completed</w:t>
      </w:r>
      <w:r w:rsidR="007D55A4" w:rsidRPr="001264EB">
        <w:rPr>
          <w:sz w:val="24"/>
          <w:szCs w:val="24"/>
        </w:rPr>
        <w:t xml:space="preserve">.  Initial </w:t>
      </w:r>
      <w:r w:rsidR="007D55A4" w:rsidRPr="001264EB">
        <w:rPr>
          <w:sz w:val="24"/>
          <w:szCs w:val="24"/>
        </w:rPr>
        <w:lastRenderedPageBreak/>
        <w:t xml:space="preserve">remediation will consist of removing the </w:t>
      </w:r>
      <w:r w:rsidR="00250A16">
        <w:rPr>
          <w:sz w:val="24"/>
          <w:szCs w:val="24"/>
        </w:rPr>
        <w:t>source</w:t>
      </w:r>
      <w:r w:rsidR="007D55A4" w:rsidRPr="001264EB">
        <w:rPr>
          <w:sz w:val="24"/>
          <w:szCs w:val="24"/>
        </w:rPr>
        <w:t xml:space="preserve"> from service and ensuring that </w:t>
      </w:r>
      <w:r w:rsidR="00250A16">
        <w:rPr>
          <w:sz w:val="24"/>
          <w:szCs w:val="24"/>
        </w:rPr>
        <w:t>adequate safe drinking</w:t>
      </w:r>
      <w:r w:rsidR="007D55A4" w:rsidRPr="001264EB">
        <w:rPr>
          <w:sz w:val="24"/>
          <w:szCs w:val="24"/>
        </w:rPr>
        <w:t xml:space="preserve"> water is made available for students and staff.  </w:t>
      </w:r>
    </w:p>
    <w:p w14:paraId="324FA56B" w14:textId="2566EDC9" w:rsidR="00C4230A" w:rsidRPr="001264EB" w:rsidRDefault="00C4230A" w:rsidP="00873F69">
      <w:pPr>
        <w:rPr>
          <w:sz w:val="24"/>
          <w:szCs w:val="24"/>
        </w:rPr>
      </w:pPr>
      <w:r w:rsidRPr="001264EB">
        <w:rPr>
          <w:sz w:val="24"/>
          <w:szCs w:val="24"/>
        </w:rPr>
        <w:t xml:space="preserve">If testing indicated elevated concentrations entering the building from the main service line, filtration will be installed at the point </w:t>
      </w:r>
      <w:r w:rsidR="009A01FC">
        <w:rPr>
          <w:sz w:val="24"/>
          <w:szCs w:val="24"/>
        </w:rPr>
        <w:t>where</w:t>
      </w:r>
      <w:r w:rsidR="009A01FC" w:rsidRPr="001264EB">
        <w:rPr>
          <w:sz w:val="24"/>
          <w:szCs w:val="24"/>
        </w:rPr>
        <w:t xml:space="preserve"> </w:t>
      </w:r>
      <w:r w:rsidRPr="001264EB">
        <w:rPr>
          <w:sz w:val="24"/>
          <w:szCs w:val="24"/>
        </w:rPr>
        <w:t>the line enters the building to reduce concentrations.</w:t>
      </w:r>
    </w:p>
    <w:p w14:paraId="683C439C" w14:textId="4C517D8F" w:rsidR="00873F69" w:rsidRDefault="00A055B0" w:rsidP="00873F69">
      <w:pPr>
        <w:pStyle w:val="Heading2"/>
      </w:pPr>
      <w:bookmarkStart w:id="17" w:name="_Toc139887778"/>
      <w:r>
        <w:t>7</w:t>
      </w:r>
      <w:r w:rsidR="00873F69">
        <w:t>.2</w:t>
      </w:r>
      <w:r w:rsidR="00873F69">
        <w:tab/>
      </w:r>
      <w:r w:rsidR="00EA24BE">
        <w:t>Retesting and Flush Sampling</w:t>
      </w:r>
      <w:bookmarkEnd w:id="17"/>
    </w:p>
    <w:p w14:paraId="46E4BBE5" w14:textId="78BD0558" w:rsidR="00EA24BE" w:rsidRPr="001264EB" w:rsidRDefault="00BF3AE0" w:rsidP="00EA24BE">
      <w:pPr>
        <w:rPr>
          <w:sz w:val="24"/>
          <w:szCs w:val="24"/>
        </w:rPr>
      </w:pPr>
      <w:r w:rsidRPr="001264EB">
        <w:rPr>
          <w:sz w:val="24"/>
          <w:szCs w:val="24"/>
        </w:rPr>
        <w:t xml:space="preserve">After removing the source from service, the fixture will be replaced with a new Lead-safe fixture.  Following replacement, follow up sampling will be completed to determine if the remediation was successful.  If elevated concentrations persist, </w:t>
      </w:r>
      <w:r w:rsidR="009A01FC">
        <w:rPr>
          <w:sz w:val="24"/>
          <w:szCs w:val="24"/>
        </w:rPr>
        <w:t>f</w:t>
      </w:r>
      <w:r w:rsidRPr="001264EB">
        <w:rPr>
          <w:sz w:val="24"/>
          <w:szCs w:val="24"/>
        </w:rPr>
        <w:t>lush sampling will be completed to determine if concentrations are a result of lead lines.  If it is determined that lead lines within the building are resulting in elevated concentrations, end of line filters will be installed to reduce concentrations below 5 ppb.</w:t>
      </w:r>
    </w:p>
    <w:p w14:paraId="14989DEC" w14:textId="0682EC32" w:rsidR="00BF3AE0" w:rsidRPr="001264EB" w:rsidRDefault="00BF3AE0" w:rsidP="00EA24BE">
      <w:pPr>
        <w:rPr>
          <w:sz w:val="24"/>
          <w:szCs w:val="24"/>
        </w:rPr>
      </w:pPr>
      <w:r w:rsidRPr="001264EB">
        <w:rPr>
          <w:sz w:val="24"/>
          <w:szCs w:val="24"/>
        </w:rPr>
        <w:t>Once all sources have been remediated, testing will be completed to ensure sources are below 5 ppb.  In accordance with SB681</w:t>
      </w:r>
      <w:r w:rsidR="003A60F4" w:rsidRPr="001264EB">
        <w:rPr>
          <w:sz w:val="24"/>
          <w:szCs w:val="24"/>
        </w:rPr>
        <w:t xml:space="preserve">, schools are required to </w:t>
      </w:r>
      <w:r w:rsidR="002E767D" w:rsidRPr="001264EB">
        <w:rPr>
          <w:sz w:val="24"/>
          <w:szCs w:val="24"/>
        </w:rPr>
        <w:t>complete</w:t>
      </w:r>
      <w:r w:rsidR="003A60F4" w:rsidRPr="001264EB">
        <w:rPr>
          <w:sz w:val="24"/>
          <w:szCs w:val="24"/>
        </w:rPr>
        <w:t xml:space="preserve"> annual testing </w:t>
      </w:r>
      <w:r w:rsidR="0056060B" w:rsidRPr="001264EB">
        <w:rPr>
          <w:sz w:val="24"/>
          <w:szCs w:val="24"/>
        </w:rPr>
        <w:t xml:space="preserve">if initial testing indicates </w:t>
      </w:r>
      <w:r w:rsidR="002E767D" w:rsidRPr="001264EB">
        <w:rPr>
          <w:sz w:val="24"/>
          <w:szCs w:val="24"/>
        </w:rPr>
        <w:t>results exceeding 5 ppb.  If testing indicates sample results for all samples collected are below 5</w:t>
      </w:r>
      <w:r w:rsidR="009A01FC">
        <w:rPr>
          <w:sz w:val="24"/>
          <w:szCs w:val="24"/>
        </w:rPr>
        <w:t xml:space="preserve"> </w:t>
      </w:r>
      <w:r w:rsidR="002E767D" w:rsidRPr="001264EB">
        <w:rPr>
          <w:sz w:val="24"/>
          <w:szCs w:val="24"/>
        </w:rPr>
        <w:t xml:space="preserve">ppb, sampling will be </w:t>
      </w:r>
      <w:r w:rsidR="009A01FC">
        <w:rPr>
          <w:sz w:val="24"/>
          <w:szCs w:val="24"/>
        </w:rPr>
        <w:t>repeated</w:t>
      </w:r>
      <w:r w:rsidR="009A01FC" w:rsidRPr="001264EB">
        <w:rPr>
          <w:sz w:val="24"/>
          <w:szCs w:val="24"/>
        </w:rPr>
        <w:t xml:space="preserve"> </w:t>
      </w:r>
      <w:r w:rsidR="002E767D" w:rsidRPr="001264EB">
        <w:rPr>
          <w:sz w:val="24"/>
          <w:szCs w:val="24"/>
        </w:rPr>
        <w:t>every five years.</w:t>
      </w:r>
    </w:p>
    <w:p w14:paraId="096928E0" w14:textId="674471D8" w:rsidR="00EA24BE" w:rsidRPr="00EA24BE" w:rsidRDefault="00A055B0" w:rsidP="00EA24BE">
      <w:pPr>
        <w:pStyle w:val="Heading2"/>
      </w:pPr>
      <w:bookmarkStart w:id="18" w:name="_Toc139887779"/>
      <w:r>
        <w:t>7</w:t>
      </w:r>
      <w:r w:rsidR="00EA24BE">
        <w:t>.3</w:t>
      </w:r>
      <w:r w:rsidR="00EA24BE">
        <w:tab/>
        <w:t>Documentation and Reporting</w:t>
      </w:r>
      <w:bookmarkEnd w:id="18"/>
    </w:p>
    <w:p w14:paraId="364C8F47" w14:textId="66080661" w:rsidR="00AE7D65" w:rsidRPr="00AE7D65" w:rsidRDefault="00AE7D65" w:rsidP="00AE7D65">
      <w:pPr>
        <w:pStyle w:val="Heading2"/>
      </w:pPr>
      <w:bookmarkStart w:id="19" w:name="_Toc139887780"/>
      <w:r>
        <w:t>7.3.1</w:t>
      </w:r>
      <w:r>
        <w:tab/>
        <w:t>Sample Report Documentation</w:t>
      </w:r>
      <w:bookmarkEnd w:id="19"/>
    </w:p>
    <w:p w14:paraId="622221FC" w14:textId="07F7538A" w:rsidR="00AE7D65" w:rsidRDefault="00AE7D65" w:rsidP="002E767D">
      <w:pPr>
        <w:rPr>
          <w:sz w:val="24"/>
          <w:szCs w:val="24"/>
        </w:rPr>
      </w:pPr>
      <w:r>
        <w:rPr>
          <w:sz w:val="24"/>
          <w:szCs w:val="24"/>
        </w:rPr>
        <w:t>I</w:t>
      </w:r>
      <w:r w:rsidR="002E767D">
        <w:rPr>
          <w:sz w:val="24"/>
          <w:szCs w:val="24"/>
        </w:rPr>
        <w:t xml:space="preserve">n order to maintain accurate record keeping in compliance with SB681 requirements, the district will maintain </w:t>
      </w:r>
      <w:r>
        <w:rPr>
          <w:sz w:val="24"/>
          <w:szCs w:val="24"/>
        </w:rPr>
        <w:t xml:space="preserve">records of all activities completed under this plan </w:t>
      </w:r>
      <w:r w:rsidR="00323A55">
        <w:rPr>
          <w:sz w:val="24"/>
          <w:szCs w:val="24"/>
        </w:rPr>
        <w:t xml:space="preserve">in a central location for access.  </w:t>
      </w:r>
      <w:r>
        <w:rPr>
          <w:sz w:val="24"/>
          <w:szCs w:val="24"/>
        </w:rPr>
        <w:t>The following reports and documentation related to sampling/remediation will be maintained under this plan:</w:t>
      </w:r>
    </w:p>
    <w:p w14:paraId="5371F755" w14:textId="1DFFABD5" w:rsidR="00AE7D65" w:rsidRDefault="00AE7D65" w:rsidP="00AE7D65">
      <w:pPr>
        <w:pStyle w:val="ListParagraph"/>
        <w:numPr>
          <w:ilvl w:val="0"/>
          <w:numId w:val="12"/>
        </w:numPr>
        <w:rPr>
          <w:sz w:val="24"/>
          <w:szCs w:val="24"/>
        </w:rPr>
      </w:pPr>
      <w:r>
        <w:rPr>
          <w:sz w:val="24"/>
          <w:szCs w:val="24"/>
        </w:rPr>
        <w:t>Sampling Plan.</w:t>
      </w:r>
    </w:p>
    <w:p w14:paraId="7109ACE9" w14:textId="0A8EA940" w:rsidR="00AE7D65" w:rsidRDefault="00AE7D65" w:rsidP="00AE7D65">
      <w:pPr>
        <w:pStyle w:val="ListParagraph"/>
        <w:numPr>
          <w:ilvl w:val="0"/>
          <w:numId w:val="12"/>
        </w:numPr>
        <w:rPr>
          <w:sz w:val="24"/>
          <w:szCs w:val="24"/>
        </w:rPr>
      </w:pPr>
      <w:r>
        <w:rPr>
          <w:sz w:val="24"/>
          <w:szCs w:val="24"/>
        </w:rPr>
        <w:t>Sampling reports and analytical documentation.</w:t>
      </w:r>
    </w:p>
    <w:p w14:paraId="12406725" w14:textId="1E06EBBE" w:rsidR="00AE7D65" w:rsidRDefault="00AE7D65" w:rsidP="00AE7D65">
      <w:pPr>
        <w:pStyle w:val="ListParagraph"/>
        <w:numPr>
          <w:ilvl w:val="0"/>
          <w:numId w:val="12"/>
        </w:numPr>
        <w:rPr>
          <w:sz w:val="24"/>
          <w:szCs w:val="24"/>
        </w:rPr>
      </w:pPr>
      <w:r>
        <w:rPr>
          <w:sz w:val="24"/>
          <w:szCs w:val="24"/>
        </w:rPr>
        <w:t>Remedial activities completed.</w:t>
      </w:r>
    </w:p>
    <w:p w14:paraId="2F470E65" w14:textId="746FCAF7" w:rsidR="00AE7D65" w:rsidRDefault="00AE7D65" w:rsidP="00AE7D65">
      <w:pPr>
        <w:pStyle w:val="ListParagraph"/>
        <w:numPr>
          <w:ilvl w:val="0"/>
          <w:numId w:val="12"/>
        </w:numPr>
        <w:rPr>
          <w:sz w:val="24"/>
          <w:szCs w:val="24"/>
        </w:rPr>
      </w:pPr>
      <w:r>
        <w:rPr>
          <w:sz w:val="24"/>
          <w:szCs w:val="24"/>
        </w:rPr>
        <w:t>Follow up sampling reports.</w:t>
      </w:r>
    </w:p>
    <w:p w14:paraId="7A3EFF74" w14:textId="2236DD53" w:rsidR="00AE7D65" w:rsidRPr="002C255B" w:rsidRDefault="00AE7D65" w:rsidP="00AE7D65">
      <w:pPr>
        <w:pStyle w:val="ListParagraph"/>
        <w:numPr>
          <w:ilvl w:val="0"/>
          <w:numId w:val="12"/>
        </w:numPr>
        <w:rPr>
          <w:sz w:val="24"/>
          <w:szCs w:val="24"/>
        </w:rPr>
      </w:pPr>
      <w:r w:rsidRPr="002C255B">
        <w:rPr>
          <w:sz w:val="24"/>
          <w:szCs w:val="24"/>
        </w:rPr>
        <w:t>Annual and five-year sampling reports.</w:t>
      </w:r>
    </w:p>
    <w:p w14:paraId="31196744" w14:textId="527E98BD" w:rsidR="00D92F23" w:rsidRPr="008917B8" w:rsidRDefault="00323A55" w:rsidP="002E767D">
      <w:pPr>
        <w:rPr>
          <w:sz w:val="24"/>
          <w:szCs w:val="24"/>
        </w:rPr>
      </w:pPr>
      <w:r w:rsidRPr="008917B8">
        <w:rPr>
          <w:sz w:val="24"/>
          <w:szCs w:val="24"/>
        </w:rPr>
        <w:t>Reports and sampling documentation will be kept at the following location:</w:t>
      </w:r>
    </w:p>
    <w:p w14:paraId="36EDA202" w14:textId="6EFBEEFF" w:rsidR="00323A55" w:rsidRPr="008917B8" w:rsidRDefault="008917B8" w:rsidP="00E4285F">
      <w:pPr>
        <w:pStyle w:val="ListParagraph"/>
        <w:numPr>
          <w:ilvl w:val="0"/>
          <w:numId w:val="15"/>
        </w:numPr>
        <w:rPr>
          <w:sz w:val="24"/>
          <w:szCs w:val="24"/>
        </w:rPr>
      </w:pPr>
      <w:r w:rsidRPr="008917B8">
        <w:rPr>
          <w:sz w:val="24"/>
          <w:szCs w:val="24"/>
        </w:rPr>
        <w:t xml:space="preserve">7638 NW State Route J, </w:t>
      </w:r>
      <w:proofErr w:type="spellStart"/>
      <w:r w:rsidRPr="008917B8">
        <w:rPr>
          <w:sz w:val="24"/>
          <w:szCs w:val="24"/>
        </w:rPr>
        <w:t>Amoret</w:t>
      </w:r>
      <w:proofErr w:type="spellEnd"/>
      <w:r w:rsidRPr="008917B8">
        <w:rPr>
          <w:sz w:val="24"/>
          <w:szCs w:val="24"/>
        </w:rPr>
        <w:t>, MO 64722</w:t>
      </w:r>
    </w:p>
    <w:p w14:paraId="3122D821" w14:textId="0C42034E" w:rsidR="00323A55" w:rsidRDefault="00323A55" w:rsidP="002E767D">
      <w:pPr>
        <w:rPr>
          <w:sz w:val="24"/>
          <w:szCs w:val="24"/>
        </w:rPr>
      </w:pPr>
      <w:r w:rsidRPr="002C255B">
        <w:rPr>
          <w:sz w:val="24"/>
          <w:szCs w:val="24"/>
        </w:rPr>
        <w:t>Additionally</w:t>
      </w:r>
      <w:r>
        <w:rPr>
          <w:sz w:val="24"/>
          <w:szCs w:val="24"/>
        </w:rPr>
        <w:t>, electronic copies of all documentation will be stored at the following web address for review:</w:t>
      </w:r>
    </w:p>
    <w:p w14:paraId="28CB65FF" w14:textId="5A9E298C" w:rsidR="00323A55" w:rsidRDefault="008917B8" w:rsidP="00772E85">
      <w:pPr>
        <w:jc w:val="center"/>
        <w:rPr>
          <w:sz w:val="24"/>
          <w:szCs w:val="24"/>
        </w:rPr>
      </w:pPr>
      <w:r w:rsidRPr="002C255B">
        <w:rPr>
          <w:sz w:val="24"/>
          <w:szCs w:val="24"/>
        </w:rPr>
        <w:t>www.</w:t>
      </w:r>
      <w:r>
        <w:rPr>
          <w:sz w:val="24"/>
          <w:szCs w:val="24"/>
        </w:rPr>
        <w:t>miamir1.net</w:t>
      </w:r>
    </w:p>
    <w:p w14:paraId="3B43EEBA" w14:textId="5153DAD5" w:rsidR="00D92F23" w:rsidRPr="00D92F23" w:rsidRDefault="00D32591" w:rsidP="00D32591">
      <w:pPr>
        <w:pStyle w:val="Heading1"/>
      </w:pPr>
      <w:bookmarkStart w:id="20" w:name="_Toc139887781"/>
      <w:r>
        <w:lastRenderedPageBreak/>
        <w:t>8.0</w:t>
      </w:r>
      <w:r>
        <w:tab/>
      </w:r>
      <w:r w:rsidR="00772E85">
        <w:t>Closing</w:t>
      </w:r>
      <w:bookmarkEnd w:id="20"/>
    </w:p>
    <w:p w14:paraId="08C6085B" w14:textId="77777777" w:rsidR="00772E85" w:rsidRDefault="00B30EFE" w:rsidP="00D32591">
      <w:pPr>
        <w:rPr>
          <w:sz w:val="24"/>
          <w:szCs w:val="24"/>
        </w:rPr>
      </w:pPr>
      <w:r>
        <w:rPr>
          <w:sz w:val="24"/>
          <w:szCs w:val="24"/>
        </w:rPr>
        <w:t xml:space="preserve">The district is committed to providing a safe and healthy environment for education in our community.  If you have any questions, please reach out to district representatives. </w:t>
      </w:r>
    </w:p>
    <w:p w14:paraId="1F1E0CF7" w14:textId="5EE4317A" w:rsidR="00D92F23" w:rsidRPr="00D92F23" w:rsidRDefault="00D92F23" w:rsidP="00D92F23">
      <w:pPr>
        <w:jc w:val="center"/>
        <w:rPr>
          <w:sz w:val="24"/>
          <w:szCs w:val="24"/>
        </w:rPr>
      </w:pPr>
    </w:p>
    <w:p w14:paraId="734AF5AD" w14:textId="1DBFDE51" w:rsidR="00D92F23" w:rsidRPr="00D92F23" w:rsidRDefault="00D92F23" w:rsidP="00D92F23">
      <w:pPr>
        <w:jc w:val="center"/>
        <w:rPr>
          <w:sz w:val="24"/>
          <w:szCs w:val="24"/>
        </w:rPr>
      </w:pPr>
    </w:p>
    <w:p w14:paraId="64C095A0" w14:textId="4B3910E9" w:rsidR="00D92F23" w:rsidRPr="00D92F23" w:rsidRDefault="00D92F23" w:rsidP="00D92F23">
      <w:pPr>
        <w:jc w:val="center"/>
        <w:rPr>
          <w:sz w:val="24"/>
          <w:szCs w:val="24"/>
        </w:rPr>
      </w:pPr>
    </w:p>
    <w:p w14:paraId="674AA929" w14:textId="36488707" w:rsidR="00D92F23" w:rsidRPr="00D92F23" w:rsidRDefault="00D92F23" w:rsidP="00D92F23">
      <w:pPr>
        <w:jc w:val="center"/>
        <w:rPr>
          <w:sz w:val="24"/>
          <w:szCs w:val="24"/>
        </w:rPr>
      </w:pPr>
    </w:p>
    <w:p w14:paraId="1770D80F" w14:textId="5F1D79FC" w:rsidR="00D92F23" w:rsidRPr="00D92F23" w:rsidRDefault="00D92F23" w:rsidP="00D92F23">
      <w:pPr>
        <w:jc w:val="center"/>
        <w:rPr>
          <w:sz w:val="24"/>
          <w:szCs w:val="24"/>
        </w:rPr>
      </w:pPr>
    </w:p>
    <w:p w14:paraId="387E869D" w14:textId="68FEF3E6" w:rsidR="00D92F23" w:rsidRPr="00D92F23" w:rsidRDefault="00D92F23" w:rsidP="009E7A2C">
      <w:pPr>
        <w:rPr>
          <w:sz w:val="24"/>
          <w:szCs w:val="24"/>
        </w:rPr>
      </w:pPr>
    </w:p>
    <w:sectPr w:rsidR="00D92F23" w:rsidRPr="00D92F23" w:rsidSect="009E7A2C">
      <w:headerReference w:type="default" r:id="rId16"/>
      <w:footerReference w:type="default" r:id="rId17"/>
      <w:pgSz w:w="12240" w:h="15840"/>
      <w:pgMar w:top="1411"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7E87" w14:textId="77777777" w:rsidR="00375314" w:rsidRDefault="00375314" w:rsidP="00D92F23">
      <w:pPr>
        <w:spacing w:after="0" w:line="240" w:lineRule="auto"/>
      </w:pPr>
      <w:r>
        <w:separator/>
      </w:r>
    </w:p>
  </w:endnote>
  <w:endnote w:type="continuationSeparator" w:id="0">
    <w:p w14:paraId="23EE1496" w14:textId="77777777" w:rsidR="00375314" w:rsidRDefault="00375314" w:rsidP="00D9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3277" w14:textId="1BB5CD8D" w:rsidR="000A44A9" w:rsidRDefault="001264EB">
    <w:pPr>
      <w:pStyle w:val="Footer"/>
    </w:pPr>
    <w:r>
      <w:rPr>
        <w:noProof/>
      </w:rPr>
      <w:drawing>
        <wp:anchor distT="0" distB="0" distL="114300" distR="114300" simplePos="0" relativeHeight="251665408" behindDoc="1" locked="0" layoutInCell="1" allowOverlap="1" wp14:anchorId="289B6B12" wp14:editId="5CE88834">
          <wp:simplePos x="0" y="0"/>
          <wp:positionH relativeFrom="page">
            <wp:align>left</wp:align>
          </wp:positionH>
          <wp:positionV relativeFrom="page">
            <wp:align>bottom</wp:align>
          </wp:positionV>
          <wp:extent cx="7792085" cy="622935"/>
          <wp:effectExtent l="0" t="0" r="0" b="5715"/>
          <wp:wrapNone/>
          <wp:docPr id="190983479" name="Picture 19098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92085" cy="6229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03EC" w14:textId="7A5E2FB4" w:rsidR="00D92F23" w:rsidRDefault="009E7A2C">
    <w:pPr>
      <w:pStyle w:val="Footer"/>
    </w:pPr>
    <w:r>
      <w:rPr>
        <w:noProof/>
      </w:rPr>
      <w:drawing>
        <wp:anchor distT="0" distB="0" distL="114300" distR="114300" simplePos="0" relativeHeight="251667456" behindDoc="1" locked="0" layoutInCell="1" allowOverlap="1" wp14:anchorId="0A590301" wp14:editId="522F7119">
          <wp:simplePos x="0" y="0"/>
          <wp:positionH relativeFrom="page">
            <wp:align>left</wp:align>
          </wp:positionH>
          <wp:positionV relativeFrom="page">
            <wp:posOffset>9451695</wp:posOffset>
          </wp:positionV>
          <wp:extent cx="7792085" cy="622935"/>
          <wp:effectExtent l="0" t="0" r="0" b="5715"/>
          <wp:wrapNone/>
          <wp:docPr id="1908348889" name="Picture 1908348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92085" cy="6229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15EE" w14:textId="77777777" w:rsidR="00375314" w:rsidRDefault="00375314" w:rsidP="00D92F23">
      <w:pPr>
        <w:spacing w:after="0" w:line="240" w:lineRule="auto"/>
      </w:pPr>
      <w:r>
        <w:separator/>
      </w:r>
    </w:p>
  </w:footnote>
  <w:footnote w:type="continuationSeparator" w:id="0">
    <w:p w14:paraId="2433A22C" w14:textId="77777777" w:rsidR="00375314" w:rsidRDefault="00375314" w:rsidP="00D9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8E49" w14:textId="77777777" w:rsidR="000A44A9" w:rsidRDefault="000A44A9">
    <w:pPr>
      <w:pStyle w:val="Header"/>
    </w:pPr>
    <w:r>
      <w:rPr>
        <w:noProof/>
      </w:rPr>
      <w:drawing>
        <wp:anchor distT="0" distB="0" distL="114300" distR="114300" simplePos="0" relativeHeight="251663360" behindDoc="1" locked="0" layoutInCell="1" allowOverlap="1" wp14:anchorId="5E7D47DB" wp14:editId="073A8563">
          <wp:simplePos x="0" y="0"/>
          <wp:positionH relativeFrom="column">
            <wp:posOffset>-900332</wp:posOffset>
          </wp:positionH>
          <wp:positionV relativeFrom="page">
            <wp:posOffset>14068</wp:posOffset>
          </wp:positionV>
          <wp:extent cx="7751361" cy="10030968"/>
          <wp:effectExtent l="0" t="0" r="2540" b="8890"/>
          <wp:wrapNone/>
          <wp:docPr id="1058849750" name="Picture 105884975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1361"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494F" w14:textId="5DF3C47E" w:rsidR="0052043E" w:rsidRDefault="0052043E">
    <w:pPr>
      <w:pStyle w:val="Header"/>
      <w:jc w:val="right"/>
    </w:pPr>
    <w:r>
      <w:t>Project Number</w:t>
    </w:r>
    <w:r w:rsidRPr="00273EC9">
      <w:t>: 923</w:t>
    </w:r>
    <w:r w:rsidR="00273EC9" w:rsidRPr="00273EC9">
      <w:t>219</w:t>
    </w:r>
    <w:r w:rsidRPr="00273EC9">
      <w:t xml:space="preserve"> - </w:t>
    </w:r>
    <w:sdt>
      <w:sdtPr>
        <w:id w:val="322712449"/>
        <w:docPartObj>
          <w:docPartGallery w:val="Page Numbers (Top of Page)"/>
          <w:docPartUnique/>
        </w:docPartObj>
      </w:sdtPr>
      <w:sdtEndPr>
        <w:rPr>
          <w:noProof/>
        </w:rPr>
      </w:sdtEndPr>
      <w:sdtContent>
        <w:r w:rsidR="009E7A2C" w:rsidRPr="00273EC9">
          <w:t>TC</w:t>
        </w:r>
      </w:sdtContent>
    </w:sdt>
  </w:p>
  <w:p w14:paraId="6C403930" w14:textId="6D538474" w:rsidR="0052043E" w:rsidRPr="00D92F23" w:rsidRDefault="0052043E" w:rsidP="00D92F23">
    <w:pPr>
      <w:tabs>
        <w:tab w:val="center" w:pos="4680"/>
        <w:tab w:val="right" w:pos="9360"/>
      </w:tabs>
      <w:spacing w:after="0" w:line="240" w:lineRule="auto"/>
      <w:jc w:val="right"/>
      <w:rPr>
        <w:rFonts w:eastAsia="Century Gothic"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811860"/>
      <w:docPartObj>
        <w:docPartGallery w:val="Page Numbers (Top of Page)"/>
        <w:docPartUnique/>
      </w:docPartObj>
    </w:sdtPr>
    <w:sdtEndPr>
      <w:rPr>
        <w:noProof/>
      </w:rPr>
    </w:sdtEndPr>
    <w:sdtContent>
      <w:p w14:paraId="4096C0C2" w14:textId="66AC27EA" w:rsidR="009E7A2C" w:rsidRDefault="009E7A2C">
        <w:pPr>
          <w:pStyle w:val="Header"/>
          <w:jc w:val="right"/>
        </w:pPr>
        <w:r>
          <w:t xml:space="preserve">Project #: </w:t>
        </w:r>
        <w:r w:rsidR="00930CC1" w:rsidRPr="00273EC9">
          <w:t>923</w:t>
        </w:r>
        <w:r w:rsidR="00273EC9">
          <w:t>219</w:t>
        </w:r>
        <w:r w:rsidR="00930CC1">
          <w:t xml:space="preserve"> </w:t>
        </w:r>
        <w:r>
          <w:t xml:space="preserve">- </w:t>
        </w:r>
        <w:r>
          <w:fldChar w:fldCharType="begin"/>
        </w:r>
        <w:r>
          <w:instrText xml:space="preserve"> PAGE   \* MERGEFORMAT </w:instrText>
        </w:r>
        <w:r>
          <w:fldChar w:fldCharType="separate"/>
        </w:r>
        <w:r w:rsidR="006649AC">
          <w:rPr>
            <w:noProof/>
          </w:rPr>
          <w:t>6</w:t>
        </w:r>
        <w:r>
          <w:rPr>
            <w:noProof/>
          </w:rPr>
          <w:fldChar w:fldCharType="end"/>
        </w:r>
      </w:p>
    </w:sdtContent>
  </w:sdt>
  <w:p w14:paraId="20ACF673" w14:textId="26774CA8" w:rsidR="00D92F23" w:rsidRPr="00D92F23" w:rsidRDefault="00D92F23" w:rsidP="00D9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FEE"/>
    <w:multiLevelType w:val="hybridMultilevel"/>
    <w:tmpl w:val="5A16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3CB4"/>
    <w:multiLevelType w:val="hybridMultilevel"/>
    <w:tmpl w:val="F59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7F92"/>
    <w:multiLevelType w:val="hybridMultilevel"/>
    <w:tmpl w:val="A4B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82BF8"/>
    <w:multiLevelType w:val="hybridMultilevel"/>
    <w:tmpl w:val="1A6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24626"/>
    <w:multiLevelType w:val="hybridMultilevel"/>
    <w:tmpl w:val="CD1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44B31"/>
    <w:multiLevelType w:val="hybridMultilevel"/>
    <w:tmpl w:val="A05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E4E6F"/>
    <w:multiLevelType w:val="hybridMultilevel"/>
    <w:tmpl w:val="9AA0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6DD4"/>
    <w:multiLevelType w:val="hybridMultilevel"/>
    <w:tmpl w:val="43708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3284B"/>
    <w:multiLevelType w:val="multilevel"/>
    <w:tmpl w:val="DACC66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F393633"/>
    <w:multiLevelType w:val="hybridMultilevel"/>
    <w:tmpl w:val="2600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F017D"/>
    <w:multiLevelType w:val="multilevel"/>
    <w:tmpl w:val="9C7CAB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847407F"/>
    <w:multiLevelType w:val="hybridMultilevel"/>
    <w:tmpl w:val="0FD4B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6290A"/>
    <w:multiLevelType w:val="hybridMultilevel"/>
    <w:tmpl w:val="1DF2148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75604695"/>
    <w:multiLevelType w:val="hybridMultilevel"/>
    <w:tmpl w:val="1BA2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214ED"/>
    <w:multiLevelType w:val="hybridMultilevel"/>
    <w:tmpl w:val="F3C2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76C95"/>
    <w:multiLevelType w:val="hybridMultilevel"/>
    <w:tmpl w:val="BFE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0"/>
  </w:num>
  <w:num w:numId="5">
    <w:abstractNumId w:val="8"/>
  </w:num>
  <w:num w:numId="6">
    <w:abstractNumId w:val="4"/>
  </w:num>
  <w:num w:numId="7">
    <w:abstractNumId w:val="6"/>
  </w:num>
  <w:num w:numId="8">
    <w:abstractNumId w:val="14"/>
  </w:num>
  <w:num w:numId="9">
    <w:abstractNumId w:val="0"/>
  </w:num>
  <w:num w:numId="10">
    <w:abstractNumId w:val="7"/>
  </w:num>
  <w:num w:numId="11">
    <w:abstractNumId w:val="12"/>
  </w:num>
  <w:num w:numId="12">
    <w:abstractNumId w:val="9"/>
  </w:num>
  <w:num w:numId="13">
    <w:abstractNumId w:val="11"/>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23"/>
    <w:rsid w:val="00051E1A"/>
    <w:rsid w:val="0007105B"/>
    <w:rsid w:val="00084C94"/>
    <w:rsid w:val="00094EB3"/>
    <w:rsid w:val="000A44A9"/>
    <w:rsid w:val="000C540D"/>
    <w:rsid w:val="000D5EEA"/>
    <w:rsid w:val="000E016E"/>
    <w:rsid w:val="00117827"/>
    <w:rsid w:val="0012098D"/>
    <w:rsid w:val="00124A82"/>
    <w:rsid w:val="001264EB"/>
    <w:rsid w:val="00134AD4"/>
    <w:rsid w:val="0014292F"/>
    <w:rsid w:val="00182116"/>
    <w:rsid w:val="0019462A"/>
    <w:rsid w:val="001B116F"/>
    <w:rsid w:val="001B4D5E"/>
    <w:rsid w:val="001C0A0E"/>
    <w:rsid w:val="001D12A8"/>
    <w:rsid w:val="001D4645"/>
    <w:rsid w:val="001D5906"/>
    <w:rsid w:val="00250A16"/>
    <w:rsid w:val="0026420B"/>
    <w:rsid w:val="00273EC9"/>
    <w:rsid w:val="00285895"/>
    <w:rsid w:val="00290A1A"/>
    <w:rsid w:val="00296B45"/>
    <w:rsid w:val="002C255B"/>
    <w:rsid w:val="002D494F"/>
    <w:rsid w:val="002E3440"/>
    <w:rsid w:val="002E767D"/>
    <w:rsid w:val="00316BEE"/>
    <w:rsid w:val="00323A55"/>
    <w:rsid w:val="0037122A"/>
    <w:rsid w:val="00375314"/>
    <w:rsid w:val="003A60F4"/>
    <w:rsid w:val="003D0F18"/>
    <w:rsid w:val="003D10B1"/>
    <w:rsid w:val="003F7B3C"/>
    <w:rsid w:val="00405E2E"/>
    <w:rsid w:val="00415AB8"/>
    <w:rsid w:val="00457FBD"/>
    <w:rsid w:val="00464D53"/>
    <w:rsid w:val="004736C2"/>
    <w:rsid w:val="004878DF"/>
    <w:rsid w:val="004A6B0C"/>
    <w:rsid w:val="005033CC"/>
    <w:rsid w:val="005053F0"/>
    <w:rsid w:val="0051079B"/>
    <w:rsid w:val="0052043E"/>
    <w:rsid w:val="00554409"/>
    <w:rsid w:val="0056060B"/>
    <w:rsid w:val="00561031"/>
    <w:rsid w:val="00565A28"/>
    <w:rsid w:val="005670FB"/>
    <w:rsid w:val="0058785E"/>
    <w:rsid w:val="005A583D"/>
    <w:rsid w:val="005C3C11"/>
    <w:rsid w:val="005C574A"/>
    <w:rsid w:val="005C7B07"/>
    <w:rsid w:val="005F05EF"/>
    <w:rsid w:val="0060503D"/>
    <w:rsid w:val="00612826"/>
    <w:rsid w:val="00620F96"/>
    <w:rsid w:val="00657638"/>
    <w:rsid w:val="006649AC"/>
    <w:rsid w:val="00690735"/>
    <w:rsid w:val="006B450A"/>
    <w:rsid w:val="006D2A6D"/>
    <w:rsid w:val="006F6F0F"/>
    <w:rsid w:val="0071608D"/>
    <w:rsid w:val="00720BC1"/>
    <w:rsid w:val="00763777"/>
    <w:rsid w:val="00772E85"/>
    <w:rsid w:val="00776C6A"/>
    <w:rsid w:val="00777D5A"/>
    <w:rsid w:val="007D55A4"/>
    <w:rsid w:val="007D5A8D"/>
    <w:rsid w:val="007E71E3"/>
    <w:rsid w:val="00871ECF"/>
    <w:rsid w:val="00873F69"/>
    <w:rsid w:val="008917B8"/>
    <w:rsid w:val="008E473B"/>
    <w:rsid w:val="008E5285"/>
    <w:rsid w:val="00907A52"/>
    <w:rsid w:val="00912471"/>
    <w:rsid w:val="00930CC1"/>
    <w:rsid w:val="009911EA"/>
    <w:rsid w:val="0099582A"/>
    <w:rsid w:val="009A01FC"/>
    <w:rsid w:val="009A3C95"/>
    <w:rsid w:val="009A7CAF"/>
    <w:rsid w:val="009E0AD5"/>
    <w:rsid w:val="009E7A2C"/>
    <w:rsid w:val="00A00A3B"/>
    <w:rsid w:val="00A055B0"/>
    <w:rsid w:val="00A11DA0"/>
    <w:rsid w:val="00A1719D"/>
    <w:rsid w:val="00A30337"/>
    <w:rsid w:val="00A430D5"/>
    <w:rsid w:val="00A440EB"/>
    <w:rsid w:val="00A44FED"/>
    <w:rsid w:val="00A926CF"/>
    <w:rsid w:val="00AA6D6F"/>
    <w:rsid w:val="00AC0263"/>
    <w:rsid w:val="00AE7D65"/>
    <w:rsid w:val="00B15C57"/>
    <w:rsid w:val="00B30EFE"/>
    <w:rsid w:val="00B42207"/>
    <w:rsid w:val="00B50EBC"/>
    <w:rsid w:val="00B66EBD"/>
    <w:rsid w:val="00B73FAE"/>
    <w:rsid w:val="00B7749A"/>
    <w:rsid w:val="00BE57E3"/>
    <w:rsid w:val="00BF3AE0"/>
    <w:rsid w:val="00BF6017"/>
    <w:rsid w:val="00C176AE"/>
    <w:rsid w:val="00C4230A"/>
    <w:rsid w:val="00C52D7A"/>
    <w:rsid w:val="00CD338F"/>
    <w:rsid w:val="00CF3B9D"/>
    <w:rsid w:val="00CF73A0"/>
    <w:rsid w:val="00D32591"/>
    <w:rsid w:val="00D3449B"/>
    <w:rsid w:val="00D61D10"/>
    <w:rsid w:val="00D64BF7"/>
    <w:rsid w:val="00D92F23"/>
    <w:rsid w:val="00DA03E3"/>
    <w:rsid w:val="00DB0301"/>
    <w:rsid w:val="00DB7A95"/>
    <w:rsid w:val="00DD42D8"/>
    <w:rsid w:val="00DF116A"/>
    <w:rsid w:val="00DF661D"/>
    <w:rsid w:val="00E23968"/>
    <w:rsid w:val="00E4285F"/>
    <w:rsid w:val="00E664ED"/>
    <w:rsid w:val="00EA24BE"/>
    <w:rsid w:val="00EC32D5"/>
    <w:rsid w:val="00EE1814"/>
    <w:rsid w:val="00EF5095"/>
    <w:rsid w:val="00F0212D"/>
    <w:rsid w:val="00F14BFA"/>
    <w:rsid w:val="00F23F5A"/>
    <w:rsid w:val="00F41033"/>
    <w:rsid w:val="00F503F3"/>
    <w:rsid w:val="00F74DB6"/>
    <w:rsid w:val="00FA3839"/>
    <w:rsid w:val="00FB236B"/>
    <w:rsid w:val="00FB4BC3"/>
    <w:rsid w:val="00FD0006"/>
    <w:rsid w:val="00FD2B39"/>
    <w:rsid w:val="00FE23F3"/>
    <w:rsid w:val="00FF1BED"/>
    <w:rsid w:val="00FF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58A24"/>
  <w15:chartTrackingRefBased/>
  <w15:docId w15:val="{8C7C47D5-AB87-45BC-87ED-8DE0F63E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E3"/>
    <w:pPr>
      <w:jc w:val="both"/>
    </w:pPr>
    <w:rPr>
      <w:rFonts w:ascii="Century Gothic" w:hAnsi="Century Gothic"/>
    </w:rPr>
  </w:style>
  <w:style w:type="paragraph" w:styleId="Heading1">
    <w:name w:val="heading 1"/>
    <w:basedOn w:val="Normal"/>
    <w:next w:val="Normal"/>
    <w:link w:val="Heading1Char"/>
    <w:uiPriority w:val="9"/>
    <w:qFormat/>
    <w:rsid w:val="0052043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F3B9D"/>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F23"/>
  </w:style>
  <w:style w:type="paragraph" w:styleId="Footer">
    <w:name w:val="footer"/>
    <w:basedOn w:val="Normal"/>
    <w:link w:val="FooterChar"/>
    <w:uiPriority w:val="99"/>
    <w:unhideWhenUsed/>
    <w:rsid w:val="00D9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23"/>
  </w:style>
  <w:style w:type="paragraph" w:styleId="ListParagraph">
    <w:name w:val="List Paragraph"/>
    <w:basedOn w:val="Normal"/>
    <w:uiPriority w:val="34"/>
    <w:qFormat/>
    <w:rsid w:val="00134AD4"/>
    <w:pPr>
      <w:ind w:left="720"/>
      <w:contextualSpacing/>
    </w:pPr>
  </w:style>
  <w:style w:type="paragraph" w:styleId="BodyText">
    <w:name w:val="Body Text"/>
    <w:basedOn w:val="Normal"/>
    <w:link w:val="BodyTextChar"/>
    <w:rsid w:val="00117827"/>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17827"/>
    <w:rPr>
      <w:rFonts w:ascii="Times New Roman" w:eastAsia="Times New Roman" w:hAnsi="Times New Roman" w:cs="Times New Roman"/>
      <w:sz w:val="24"/>
      <w:szCs w:val="20"/>
    </w:rPr>
  </w:style>
  <w:style w:type="character" w:styleId="Hyperlink">
    <w:name w:val="Hyperlink"/>
    <w:uiPriority w:val="99"/>
    <w:rsid w:val="00117827"/>
    <w:rPr>
      <w:color w:val="0000FF"/>
      <w:u w:val="single"/>
    </w:rPr>
  </w:style>
  <w:style w:type="table" w:styleId="TableGrid">
    <w:name w:val="Table Grid"/>
    <w:basedOn w:val="TableNormal"/>
    <w:uiPriority w:val="59"/>
    <w:rsid w:val="0011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1782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17827"/>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52043E"/>
    <w:rPr>
      <w:rFonts w:ascii="Century Gothic" w:eastAsiaTheme="majorEastAsia" w:hAnsi="Century Gothic" w:cstheme="majorBidi"/>
      <w:b/>
      <w:sz w:val="32"/>
      <w:szCs w:val="32"/>
    </w:rPr>
  </w:style>
  <w:style w:type="paragraph" w:styleId="TOCHeading">
    <w:name w:val="TOC Heading"/>
    <w:basedOn w:val="Heading1"/>
    <w:next w:val="Normal"/>
    <w:uiPriority w:val="39"/>
    <w:unhideWhenUsed/>
    <w:qFormat/>
    <w:rsid w:val="0052043E"/>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52043E"/>
    <w:pPr>
      <w:spacing w:after="100"/>
    </w:pPr>
  </w:style>
  <w:style w:type="character" w:customStyle="1" w:styleId="Heading2Char">
    <w:name w:val="Heading 2 Char"/>
    <w:basedOn w:val="DefaultParagraphFont"/>
    <w:link w:val="Heading2"/>
    <w:uiPriority w:val="9"/>
    <w:rsid w:val="00CF3B9D"/>
    <w:rPr>
      <w:rFonts w:ascii="Century Gothic" w:eastAsiaTheme="majorEastAsia" w:hAnsi="Century Gothic" w:cstheme="majorBidi"/>
      <w:b/>
      <w:sz w:val="26"/>
      <w:szCs w:val="26"/>
    </w:rPr>
  </w:style>
  <w:style w:type="paragraph" w:styleId="TOC2">
    <w:name w:val="toc 2"/>
    <w:basedOn w:val="Normal"/>
    <w:next w:val="Normal"/>
    <w:autoRedefine/>
    <w:uiPriority w:val="39"/>
    <w:unhideWhenUsed/>
    <w:rsid w:val="00A055B0"/>
    <w:pPr>
      <w:spacing w:after="100"/>
      <w:ind w:left="220"/>
    </w:pPr>
  </w:style>
  <w:style w:type="character" w:styleId="CommentReference">
    <w:name w:val="annotation reference"/>
    <w:basedOn w:val="DefaultParagraphFont"/>
    <w:uiPriority w:val="99"/>
    <w:semiHidden/>
    <w:unhideWhenUsed/>
    <w:rsid w:val="00D3449B"/>
    <w:rPr>
      <w:sz w:val="16"/>
      <w:szCs w:val="16"/>
    </w:rPr>
  </w:style>
  <w:style w:type="paragraph" w:styleId="CommentText">
    <w:name w:val="annotation text"/>
    <w:basedOn w:val="Normal"/>
    <w:link w:val="CommentTextChar"/>
    <w:uiPriority w:val="99"/>
    <w:unhideWhenUsed/>
    <w:rsid w:val="00D3449B"/>
    <w:pPr>
      <w:spacing w:line="240" w:lineRule="auto"/>
    </w:pPr>
    <w:rPr>
      <w:sz w:val="20"/>
      <w:szCs w:val="20"/>
    </w:rPr>
  </w:style>
  <w:style w:type="character" w:customStyle="1" w:styleId="CommentTextChar">
    <w:name w:val="Comment Text Char"/>
    <w:basedOn w:val="DefaultParagraphFont"/>
    <w:link w:val="CommentText"/>
    <w:uiPriority w:val="99"/>
    <w:rsid w:val="00D3449B"/>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3449B"/>
    <w:rPr>
      <w:b/>
      <w:bCs/>
    </w:rPr>
  </w:style>
  <w:style w:type="character" w:customStyle="1" w:styleId="CommentSubjectChar">
    <w:name w:val="Comment Subject Char"/>
    <w:basedOn w:val="CommentTextChar"/>
    <w:link w:val="CommentSubject"/>
    <w:uiPriority w:val="99"/>
    <w:semiHidden/>
    <w:rsid w:val="00D3449B"/>
    <w:rPr>
      <w:rFonts w:ascii="Century Gothic" w:hAnsi="Century Gothic"/>
      <w:b/>
      <w:bCs/>
      <w:sz w:val="20"/>
      <w:szCs w:val="20"/>
    </w:rPr>
  </w:style>
  <w:style w:type="paragraph" w:styleId="Revision">
    <w:name w:val="Revision"/>
    <w:hidden/>
    <w:uiPriority w:val="99"/>
    <w:semiHidden/>
    <w:rsid w:val="00D3449B"/>
    <w:pPr>
      <w:spacing w:after="0" w:line="240" w:lineRule="auto"/>
    </w:pPr>
    <w:rPr>
      <w:rFonts w:ascii="Century Gothic" w:hAnsi="Century Gothic"/>
    </w:rPr>
  </w:style>
  <w:style w:type="character" w:customStyle="1" w:styleId="UnresolvedMention">
    <w:name w:val="Unresolved Mention"/>
    <w:basedOn w:val="DefaultParagraphFont"/>
    <w:uiPriority w:val="99"/>
    <w:semiHidden/>
    <w:unhideWhenUsed/>
    <w:rsid w:val="006B450A"/>
    <w:rPr>
      <w:color w:val="605E5C"/>
      <w:shd w:val="clear" w:color="auto" w:fill="E1DFDD"/>
    </w:rPr>
  </w:style>
  <w:style w:type="character" w:styleId="FollowedHyperlink">
    <w:name w:val="FollowedHyperlink"/>
    <w:basedOn w:val="DefaultParagraphFont"/>
    <w:uiPriority w:val="99"/>
    <w:semiHidden/>
    <w:unhideWhenUsed/>
    <w:rsid w:val="00FD2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gov/lead/what-are-some-health-effects-le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eriford@occute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ealth.mo.gov/living/environment/lea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c.gov/nceh/lead/prevention/health-effect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ACD6-BDA2-471B-AC1B-5320C880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Arnold</dc:creator>
  <cp:keywords/>
  <dc:description/>
  <cp:lastModifiedBy>Daniel Johnson</cp:lastModifiedBy>
  <cp:revision>2</cp:revision>
  <cp:lastPrinted>2023-07-10T18:22:00Z</cp:lastPrinted>
  <dcterms:created xsi:type="dcterms:W3CDTF">2023-11-02T16:21:00Z</dcterms:created>
  <dcterms:modified xsi:type="dcterms:W3CDTF">2023-11-02T16:21:00Z</dcterms:modified>
</cp:coreProperties>
</file>